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3F4" w:rsidRPr="00F049F6" w:rsidRDefault="00A633F4" w:rsidP="00553E90">
      <w:pPr>
        <w:pStyle w:val="Title"/>
        <w:pBdr>
          <w:bottom w:val="none" w:sz="0" w:space="0" w:color="auto"/>
        </w:pBdr>
        <w:ind w:left="1440" w:right="1440"/>
        <w:jc w:val="center"/>
        <w:rPr>
          <w:rFonts w:ascii="Verdana" w:hAnsi="Verdana"/>
          <w:sz w:val="56"/>
          <w:szCs w:val="56"/>
        </w:rPr>
      </w:pPr>
    </w:p>
    <w:p w:rsidR="00356EB0" w:rsidRPr="00DC1E6A" w:rsidRDefault="00356EB0">
      <w:pPr>
        <w:pStyle w:val="Title"/>
        <w:pBdr>
          <w:bottom w:val="none" w:sz="0" w:space="0" w:color="auto"/>
        </w:pBdr>
        <w:ind w:left="1440" w:right="1440"/>
        <w:jc w:val="center"/>
        <w:rPr>
          <w:rFonts w:ascii="Verdana" w:hAnsi="Verdana"/>
          <w:b/>
          <w:bCs/>
          <w:color w:val="auto"/>
          <w:sz w:val="56"/>
          <w:szCs w:val="56"/>
        </w:rPr>
      </w:pPr>
      <w:r w:rsidRPr="00DC1E6A">
        <w:rPr>
          <w:rFonts w:ascii="Verdana" w:hAnsi="Verdana"/>
          <w:b/>
          <w:bCs/>
          <w:color w:val="auto"/>
          <w:sz w:val="56"/>
          <w:szCs w:val="56"/>
        </w:rPr>
        <w:t xml:space="preserve">Form </w:t>
      </w:r>
      <w:r w:rsidR="009776C6" w:rsidRPr="00DC1E6A">
        <w:rPr>
          <w:rFonts w:ascii="Verdana" w:hAnsi="Verdana"/>
          <w:b/>
          <w:bCs/>
          <w:color w:val="auto"/>
          <w:sz w:val="56"/>
          <w:szCs w:val="56"/>
        </w:rPr>
        <w:t>O</w:t>
      </w:r>
    </w:p>
    <w:p w:rsidR="00C16282" w:rsidRPr="00DC1E6A" w:rsidRDefault="00BA4E7D" w:rsidP="00DC1E6A">
      <w:pPr>
        <w:spacing w:before="240" w:after="240"/>
        <w:ind w:left="360" w:hanging="630"/>
        <w:jc w:val="center"/>
        <w:rPr>
          <w:rFonts w:ascii="Verdana" w:hAnsi="Verdana"/>
          <w:b/>
          <w:bCs/>
          <w:sz w:val="56"/>
          <w:szCs w:val="56"/>
        </w:rPr>
      </w:pPr>
      <w:r w:rsidRPr="00DC1E6A">
        <w:rPr>
          <w:rFonts w:ascii="Verdana" w:hAnsi="Verdana"/>
          <w:b/>
          <w:bCs/>
          <w:sz w:val="56"/>
          <w:szCs w:val="56"/>
        </w:rPr>
        <w:t xml:space="preserve">Consolidated Local </w:t>
      </w:r>
      <w:r w:rsidR="00B30851" w:rsidRPr="00DC1E6A">
        <w:rPr>
          <w:rFonts w:ascii="Verdana" w:hAnsi="Verdana"/>
          <w:b/>
          <w:bCs/>
          <w:sz w:val="56"/>
          <w:szCs w:val="56"/>
        </w:rPr>
        <w:t xml:space="preserve">Service </w:t>
      </w:r>
      <w:r w:rsidR="00733929" w:rsidRPr="00DC1E6A">
        <w:rPr>
          <w:rFonts w:ascii="Verdana" w:hAnsi="Verdana"/>
          <w:b/>
          <w:bCs/>
          <w:sz w:val="56"/>
          <w:szCs w:val="56"/>
        </w:rPr>
        <w:t>Plan</w:t>
      </w:r>
      <w:bookmarkStart w:id="0" w:name="_GoBack"/>
      <w:bookmarkEnd w:id="0"/>
    </w:p>
    <w:p w:rsidR="00C719FD" w:rsidRDefault="005D4A14" w:rsidP="00DC1E6A">
      <w:pPr>
        <w:spacing w:before="120" w:after="120"/>
        <w:jc w:val="center"/>
        <w:rPr>
          <w:rFonts w:ascii="Verdana" w:hAnsi="Verdana"/>
          <w:sz w:val="48"/>
          <w:szCs w:val="48"/>
        </w:rPr>
      </w:pPr>
      <w:r w:rsidRPr="00DC1E6A">
        <w:rPr>
          <w:rFonts w:ascii="Verdana" w:hAnsi="Verdana"/>
          <w:sz w:val="48"/>
          <w:szCs w:val="48"/>
        </w:rPr>
        <w:t>Local Mental Health Authorities</w:t>
      </w:r>
      <w:r w:rsidR="003B701D" w:rsidRPr="00DC1E6A">
        <w:rPr>
          <w:rFonts w:ascii="Verdana" w:hAnsi="Verdana"/>
          <w:sz w:val="48"/>
          <w:szCs w:val="48"/>
        </w:rPr>
        <w:t xml:space="preserve"> and</w:t>
      </w:r>
    </w:p>
    <w:p w:rsidR="00C16282" w:rsidRPr="00DC1E6A" w:rsidRDefault="003B701D" w:rsidP="00DC1E6A">
      <w:pPr>
        <w:spacing w:before="120" w:after="120"/>
        <w:jc w:val="center"/>
        <w:rPr>
          <w:rFonts w:ascii="Verdana" w:hAnsi="Verdana"/>
          <w:sz w:val="52"/>
          <w:szCs w:val="52"/>
        </w:rPr>
      </w:pPr>
      <w:r w:rsidRPr="00DC1E6A">
        <w:rPr>
          <w:rFonts w:ascii="Verdana" w:hAnsi="Verdana"/>
          <w:sz w:val="48"/>
          <w:szCs w:val="48"/>
        </w:rPr>
        <w:t>Loca</w:t>
      </w:r>
      <w:r w:rsidR="00C16282" w:rsidRPr="00DC1E6A">
        <w:rPr>
          <w:rFonts w:ascii="Verdana" w:hAnsi="Verdana"/>
          <w:sz w:val="48"/>
          <w:szCs w:val="48"/>
        </w:rPr>
        <w:t>l</w:t>
      </w:r>
      <w:r w:rsidR="00F23881" w:rsidRPr="00DC1E6A">
        <w:rPr>
          <w:rFonts w:ascii="Verdana" w:hAnsi="Verdana"/>
          <w:sz w:val="48"/>
          <w:szCs w:val="48"/>
        </w:rPr>
        <w:t xml:space="preserve"> </w:t>
      </w:r>
      <w:r w:rsidRPr="00DC1E6A">
        <w:rPr>
          <w:rFonts w:ascii="Verdana" w:hAnsi="Verdana"/>
          <w:sz w:val="48"/>
          <w:szCs w:val="48"/>
        </w:rPr>
        <w:t>Behavioral Health Authorities</w:t>
      </w:r>
    </w:p>
    <w:p w:rsidR="00494BA0" w:rsidRPr="00DC1E6A" w:rsidRDefault="00494BA0" w:rsidP="00DC1E6A">
      <w:pPr>
        <w:spacing w:before="360"/>
        <w:jc w:val="center"/>
        <w:rPr>
          <w:rFonts w:ascii="Verdana" w:hAnsi="Verdana"/>
          <w:sz w:val="28"/>
          <w:szCs w:val="28"/>
        </w:rPr>
      </w:pPr>
      <w:r w:rsidRPr="00F23881">
        <w:rPr>
          <w:rFonts w:ascii="Verdana" w:hAnsi="Verdana"/>
          <w:b/>
          <w:sz w:val="28"/>
          <w:szCs w:val="28"/>
        </w:rPr>
        <w:t>Fiscal Years 202</w:t>
      </w:r>
      <w:r w:rsidR="00554DCF" w:rsidRPr="00F23881">
        <w:rPr>
          <w:rFonts w:ascii="Verdana" w:hAnsi="Verdana"/>
          <w:b/>
          <w:sz w:val="28"/>
          <w:szCs w:val="28"/>
        </w:rPr>
        <w:t>2</w:t>
      </w:r>
      <w:r w:rsidRPr="00F23881">
        <w:rPr>
          <w:rFonts w:ascii="Verdana" w:hAnsi="Verdana"/>
          <w:b/>
          <w:sz w:val="28"/>
          <w:szCs w:val="28"/>
        </w:rPr>
        <w:t>-202</w:t>
      </w:r>
      <w:r w:rsidR="00554DCF" w:rsidRPr="00F23881">
        <w:rPr>
          <w:rFonts w:ascii="Verdana" w:hAnsi="Verdana"/>
          <w:b/>
          <w:sz w:val="28"/>
          <w:szCs w:val="28"/>
        </w:rPr>
        <w:t>3</w:t>
      </w:r>
    </w:p>
    <w:p w:rsidR="00494BA0" w:rsidRPr="00DC1E6A" w:rsidRDefault="00494BA0" w:rsidP="00DC1E6A">
      <w:pPr>
        <w:spacing w:before="240"/>
        <w:jc w:val="center"/>
        <w:rPr>
          <w:rFonts w:ascii="Verdana" w:hAnsi="Verdana"/>
          <w:sz w:val="28"/>
          <w:szCs w:val="28"/>
        </w:rPr>
      </w:pPr>
      <w:r w:rsidRPr="00DC1E6A">
        <w:rPr>
          <w:rFonts w:ascii="Verdana" w:hAnsi="Verdana"/>
          <w:sz w:val="28"/>
          <w:szCs w:val="28"/>
        </w:rPr>
        <w:t xml:space="preserve">Due Date: </w:t>
      </w:r>
      <w:r w:rsidR="00304D07" w:rsidRPr="00DC1E6A">
        <w:rPr>
          <w:rFonts w:ascii="Verdana" w:hAnsi="Verdana"/>
          <w:sz w:val="28"/>
          <w:szCs w:val="28"/>
        </w:rPr>
        <w:t>September 30</w:t>
      </w:r>
      <w:r w:rsidRPr="00DC1E6A">
        <w:rPr>
          <w:rFonts w:ascii="Verdana" w:hAnsi="Verdana"/>
          <w:sz w:val="28"/>
          <w:szCs w:val="28"/>
        </w:rPr>
        <w:t>, 202</w:t>
      </w:r>
      <w:r w:rsidR="00554DCF" w:rsidRPr="00DC1E6A">
        <w:rPr>
          <w:rFonts w:ascii="Verdana" w:hAnsi="Verdana"/>
          <w:sz w:val="28"/>
          <w:szCs w:val="28"/>
        </w:rPr>
        <w:t>2</w:t>
      </w:r>
    </w:p>
    <w:p w:rsidR="00494BA0" w:rsidRPr="00DC1E6A" w:rsidRDefault="00494BA0" w:rsidP="00DC1E6A">
      <w:pPr>
        <w:spacing w:before="240"/>
        <w:jc w:val="center"/>
        <w:rPr>
          <w:rFonts w:ascii="Verdana" w:hAnsi="Verdana"/>
          <w:sz w:val="28"/>
          <w:szCs w:val="28"/>
        </w:rPr>
      </w:pPr>
      <w:r w:rsidRPr="00DC1E6A">
        <w:rPr>
          <w:rFonts w:ascii="Verdana" w:hAnsi="Verdana"/>
          <w:sz w:val="28"/>
          <w:szCs w:val="28"/>
        </w:rPr>
        <w:t>Submissions should be sent to:</w:t>
      </w:r>
    </w:p>
    <w:p w:rsidR="00494BA0" w:rsidRPr="00DC1E6A" w:rsidRDefault="00B02861" w:rsidP="00DC1E6A">
      <w:pPr>
        <w:spacing w:before="240"/>
        <w:jc w:val="center"/>
        <w:rPr>
          <w:rFonts w:ascii="Verdana" w:hAnsi="Verdana"/>
          <w:sz w:val="28"/>
          <w:szCs w:val="28"/>
        </w:rPr>
      </w:pPr>
      <w:hyperlink r:id="rId12" w:history="1">
        <w:r w:rsidR="00494BA0" w:rsidRPr="00DC1E6A">
          <w:rPr>
            <w:rStyle w:val="Hyperlink"/>
            <w:rFonts w:ascii="Verdana" w:hAnsi="Verdana"/>
            <w:sz w:val="28"/>
            <w:szCs w:val="28"/>
          </w:rPr>
          <w:t>MHContracts@hhsc.state.tx.us</w:t>
        </w:r>
      </w:hyperlink>
      <w:r w:rsidR="00494BA0" w:rsidRPr="00DC1E6A">
        <w:rPr>
          <w:rFonts w:ascii="Verdana" w:hAnsi="Verdana"/>
          <w:sz w:val="28"/>
          <w:szCs w:val="28"/>
        </w:rPr>
        <w:t xml:space="preserve"> and </w:t>
      </w:r>
      <w:hyperlink r:id="rId13" w:history="1">
        <w:r w:rsidR="00494BA0" w:rsidRPr="00DC1E6A">
          <w:rPr>
            <w:rStyle w:val="Hyperlink"/>
            <w:rFonts w:ascii="Verdana" w:hAnsi="Verdana"/>
            <w:sz w:val="28"/>
            <w:szCs w:val="28"/>
          </w:rPr>
          <w:t>CrisisServices@hhsc.state.tx.us</w:t>
        </w:r>
      </w:hyperlink>
    </w:p>
    <w:p w:rsidR="00630C8C" w:rsidRDefault="00F202EF" w:rsidP="00DC1E6A">
      <w:pPr>
        <w:rPr>
          <w:rFonts w:asciiTheme="majorHAnsi" w:eastAsiaTheme="majorEastAsia" w:hAnsiTheme="majorHAnsi" w:cstheme="majorBidi"/>
          <w:color w:val="17365D" w:themeColor="text2" w:themeShade="BF"/>
          <w:spacing w:val="5"/>
          <w:kern w:val="28"/>
          <w:sz w:val="44"/>
          <w:szCs w:val="44"/>
        </w:rPr>
      </w:pPr>
      <w:r>
        <w:rPr>
          <w:rFonts w:asciiTheme="majorHAnsi" w:eastAsiaTheme="majorEastAsia" w:hAnsiTheme="majorHAnsi" w:cstheme="majorBidi"/>
          <w:color w:val="17365D" w:themeColor="text2" w:themeShade="BF"/>
          <w:spacing w:val="5"/>
          <w:kern w:val="28"/>
          <w:sz w:val="44"/>
          <w:szCs w:val="44"/>
        </w:rPr>
        <w:br w:type="page"/>
      </w:r>
    </w:p>
    <w:sdt>
      <w:sdtPr>
        <w:id w:val="-77443534"/>
        <w:docPartObj>
          <w:docPartGallery w:val="Table of Contents"/>
          <w:docPartUnique/>
        </w:docPartObj>
      </w:sdtPr>
      <w:sdtEndPr>
        <w:rPr>
          <w:rFonts w:ascii="Verdana" w:hAnsi="Verdana"/>
          <w:bCs/>
          <w:noProof/>
        </w:rPr>
      </w:sdtEndPr>
      <w:sdtContent>
        <w:p w:rsidR="007239ED" w:rsidRPr="00B66CAF" w:rsidRDefault="007239ED" w:rsidP="00DC1E6A">
          <w:pPr>
            <w:rPr>
              <w:b/>
              <w:bCs/>
              <w:color w:val="4F81BD" w:themeColor="accent1"/>
              <w:sz w:val="36"/>
              <w:szCs w:val="36"/>
            </w:rPr>
          </w:pPr>
          <w:r w:rsidRPr="00A5778E">
            <w:rPr>
              <w:rFonts w:ascii="Verdana" w:hAnsi="Verdana"/>
              <w:b/>
              <w:bCs/>
              <w:color w:val="4F81BD" w:themeColor="accent1"/>
              <w:sz w:val="32"/>
              <w:szCs w:val="32"/>
            </w:rPr>
            <w:t>Contents</w:t>
          </w:r>
          <w:r>
            <w:rPr>
              <w:b/>
              <w:bCs/>
              <w:color w:val="4F81BD" w:themeColor="accent1"/>
              <w:sz w:val="36"/>
              <w:szCs w:val="36"/>
            </w:rPr>
            <w:tab/>
          </w:r>
        </w:p>
        <w:p w:rsidR="007239ED" w:rsidRPr="0089783D" w:rsidRDefault="007239ED" w:rsidP="007239ED">
          <w:pPr>
            <w:pStyle w:val="TOC2"/>
            <w:rPr>
              <w:rFonts w:ascii="Verdana" w:hAnsi="Verdana"/>
              <w:noProof/>
            </w:rPr>
          </w:pPr>
          <w:r w:rsidRPr="0089783D">
            <w:rPr>
              <w:rFonts w:ascii="Verdana" w:hAnsi="Verdana"/>
              <w:b/>
            </w:rPr>
            <w:fldChar w:fldCharType="begin"/>
          </w:r>
          <w:r w:rsidRPr="0089783D">
            <w:rPr>
              <w:rFonts w:ascii="Verdana" w:hAnsi="Verdana"/>
              <w:b/>
            </w:rPr>
            <w:instrText xml:space="preserve"> TOC \o "1-3" \h \z \u </w:instrText>
          </w:r>
          <w:r w:rsidRPr="0089783D">
            <w:rPr>
              <w:rFonts w:ascii="Verdana" w:hAnsi="Verdana"/>
              <w:b/>
            </w:rPr>
            <w:fldChar w:fldCharType="separate"/>
          </w:r>
          <w:hyperlink w:anchor="_Toc23232223" w:history="1">
            <w:r w:rsidRPr="0089783D">
              <w:rPr>
                <w:rStyle w:val="Hyperlink"/>
                <w:rFonts w:ascii="Verdana" w:hAnsi="Verdana"/>
                <w:noProof/>
              </w:rPr>
              <w:t>Introduction</w:t>
            </w:r>
            <w:r w:rsidRPr="0089783D">
              <w:rPr>
                <w:rFonts w:ascii="Verdana" w:hAnsi="Verdana"/>
                <w:noProof/>
                <w:webHidden/>
              </w:rPr>
              <w:tab/>
            </w:r>
            <w:r w:rsidRPr="0089783D">
              <w:rPr>
                <w:rFonts w:ascii="Verdana" w:hAnsi="Verdana"/>
                <w:noProof/>
                <w:webHidden/>
              </w:rPr>
              <w:fldChar w:fldCharType="begin"/>
            </w:r>
            <w:r w:rsidRPr="0089783D">
              <w:rPr>
                <w:rFonts w:ascii="Verdana" w:hAnsi="Verdana"/>
                <w:noProof/>
                <w:webHidden/>
              </w:rPr>
              <w:instrText xml:space="preserve"> PAGEREF _Toc23232223 \h </w:instrText>
            </w:r>
            <w:r w:rsidRPr="0089783D">
              <w:rPr>
                <w:rFonts w:ascii="Verdana" w:hAnsi="Verdana"/>
                <w:noProof/>
                <w:webHidden/>
              </w:rPr>
            </w:r>
            <w:r w:rsidRPr="0089783D">
              <w:rPr>
                <w:rFonts w:ascii="Verdana" w:hAnsi="Verdana"/>
                <w:noProof/>
                <w:webHidden/>
              </w:rPr>
              <w:fldChar w:fldCharType="separate"/>
            </w:r>
            <w:r w:rsidR="00DE6226">
              <w:rPr>
                <w:rFonts w:ascii="Verdana" w:hAnsi="Verdana"/>
                <w:noProof/>
                <w:webHidden/>
              </w:rPr>
              <w:t>2</w:t>
            </w:r>
            <w:r w:rsidRPr="0089783D">
              <w:rPr>
                <w:rFonts w:ascii="Verdana" w:hAnsi="Verdana"/>
                <w:noProof/>
                <w:webHidden/>
              </w:rPr>
              <w:fldChar w:fldCharType="end"/>
            </w:r>
          </w:hyperlink>
        </w:p>
        <w:p w:rsidR="007239ED" w:rsidRPr="0089783D" w:rsidRDefault="00B02861" w:rsidP="007239ED">
          <w:pPr>
            <w:pStyle w:val="TOC1"/>
            <w:rPr>
              <w:rFonts w:ascii="Verdana" w:hAnsi="Verdana"/>
              <w:noProof/>
            </w:rPr>
          </w:pPr>
          <w:hyperlink w:anchor="_Toc23232224" w:history="1">
            <w:r w:rsidR="007239ED" w:rsidRPr="0089783D">
              <w:rPr>
                <w:rStyle w:val="Hyperlink"/>
                <w:rFonts w:ascii="Verdana" w:hAnsi="Verdana"/>
                <w:noProof/>
              </w:rPr>
              <w:t>Section I: Local Services and Needs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_Toc23232224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25" w:history="1">
            <w:r w:rsidR="007239ED" w:rsidRPr="0089783D">
              <w:rPr>
                <w:rStyle w:val="Hyperlink"/>
                <w:rFonts w:ascii="Verdana" w:hAnsi="Verdana"/>
                <w:noProof/>
              </w:rPr>
              <w:t>I.A</w:t>
            </w:r>
            <w:r w:rsidR="007239ED">
              <w:rPr>
                <w:rFonts w:ascii="Verdana" w:hAnsi="Verdana"/>
                <w:noProof/>
              </w:rPr>
              <w:tab/>
            </w:r>
            <w:r w:rsidR="007239ED" w:rsidRPr="0089783D">
              <w:rPr>
                <w:rStyle w:val="Hyperlink"/>
                <w:rFonts w:ascii="Verdana" w:hAnsi="Verdana"/>
                <w:noProof/>
              </w:rPr>
              <w:t>Mental Health Services and Sites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_Toc23232225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26" w:history="1">
            <w:r w:rsidR="007239ED" w:rsidRPr="0089783D">
              <w:rPr>
                <w:rStyle w:val="Hyperlink"/>
                <w:rFonts w:ascii="Verdana" w:hAnsi="Verdana"/>
                <w:noProof/>
              </w:rPr>
              <w:t>I.B</w:t>
            </w:r>
            <w:r w:rsidR="007239ED" w:rsidRPr="0089783D">
              <w:rPr>
                <w:rFonts w:ascii="Verdana" w:hAnsi="Verdana"/>
                <w:noProof/>
              </w:rPr>
              <w:t xml:space="preserve">   </w:t>
            </w:r>
            <w:r w:rsidR="007239ED" w:rsidRPr="0089783D">
              <w:rPr>
                <w:rFonts w:ascii="Verdana" w:hAnsi="Verdana"/>
                <w:noProof/>
              </w:rPr>
              <w:tab/>
            </w:r>
            <w:r w:rsidR="00B91FA0">
              <w:rPr>
                <w:rStyle w:val="Hyperlink"/>
                <w:rFonts w:ascii="Verdana" w:hAnsi="Verdana"/>
                <w:noProof/>
              </w:rPr>
              <w:t>Mental Health Grant Program for Justice Invovled Individuals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_Toc23232226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28" w:history="1">
            <w:r w:rsidR="007239ED" w:rsidRPr="0089783D">
              <w:rPr>
                <w:rStyle w:val="Hyperlink"/>
                <w:rFonts w:ascii="Verdana" w:hAnsi="Verdana" w:cstheme="majorHAnsi"/>
                <w:noProof/>
              </w:rPr>
              <w:t xml:space="preserve">l.C   </w:t>
            </w:r>
            <w:r w:rsidR="007239ED" w:rsidRPr="0089783D">
              <w:rPr>
                <w:rStyle w:val="Hyperlink"/>
                <w:rFonts w:ascii="Verdana" w:hAnsi="Verdana" w:cstheme="majorHAnsi"/>
                <w:noProof/>
              </w:rPr>
              <w:tab/>
            </w:r>
            <w:r w:rsidR="00B91FA0">
              <w:rPr>
                <w:rStyle w:val="Hyperlink"/>
                <w:rFonts w:ascii="Verdana" w:hAnsi="Verdana" w:cstheme="majorHAnsi"/>
                <w:noProof/>
              </w:rPr>
              <w:t>Community Mental Health Grant Progam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_Toc23232228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29" w:history="1">
            <w:r w:rsidR="007239ED" w:rsidRPr="0089783D">
              <w:rPr>
                <w:rStyle w:val="Hyperlink"/>
                <w:rFonts w:ascii="Verdana" w:hAnsi="Verdana"/>
                <w:noProof/>
              </w:rPr>
              <w:t>I.D</w:t>
            </w:r>
            <w:r w:rsidR="007239ED" w:rsidRPr="0089783D">
              <w:rPr>
                <w:rFonts w:ascii="Verdana" w:hAnsi="Verdana"/>
                <w:noProof/>
              </w:rPr>
              <w:tab/>
            </w:r>
            <w:r w:rsidR="007239ED" w:rsidRPr="0089783D">
              <w:rPr>
                <w:rStyle w:val="Hyperlink"/>
                <w:rFonts w:ascii="Verdana" w:hAnsi="Verdana"/>
                <w:noProof/>
              </w:rPr>
              <w:t>Community Participation in Planning Activities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_Toc23232229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1"/>
            <w:rPr>
              <w:rFonts w:ascii="Verdana" w:hAnsi="Verdana"/>
              <w:noProof/>
            </w:rPr>
          </w:pPr>
          <w:hyperlink w:anchor="_Toc23232230" w:history="1">
            <w:r w:rsidR="007239ED" w:rsidRPr="0089783D">
              <w:rPr>
                <w:rStyle w:val="Hyperlink"/>
                <w:rFonts w:ascii="Verdana" w:hAnsi="Verdana"/>
                <w:noProof/>
              </w:rPr>
              <w:t>Section II:  Psychiatric Emergency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_Toc23232230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31" w:history="1">
            <w:r w:rsidR="007239ED" w:rsidRPr="0089783D">
              <w:rPr>
                <w:rStyle w:val="Hyperlink"/>
                <w:rFonts w:ascii="Verdana" w:hAnsi="Verdana"/>
                <w:noProof/>
              </w:rPr>
              <w:t>II.A</w:t>
            </w:r>
            <w:r w:rsidR="007239ED" w:rsidRPr="0089783D">
              <w:rPr>
                <w:rFonts w:ascii="Verdana" w:hAnsi="Verdana"/>
                <w:noProof/>
              </w:rPr>
              <w:tab/>
            </w:r>
            <w:r w:rsidR="007239ED" w:rsidRPr="0089783D">
              <w:rPr>
                <w:rStyle w:val="Hyperlink"/>
                <w:rFonts w:ascii="Verdana" w:hAnsi="Verdana"/>
                <w:noProof/>
              </w:rPr>
              <w:t>Development of the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_Toc23232231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32" w:history="1">
            <w:r w:rsidR="007239ED" w:rsidRPr="0089783D">
              <w:rPr>
                <w:rStyle w:val="Hyperlink"/>
                <w:rFonts w:ascii="Verdana" w:hAnsi="Verdana"/>
                <w:noProof/>
              </w:rPr>
              <w:t>II.B</w:t>
            </w:r>
            <w:r w:rsidR="007239ED" w:rsidRPr="0089783D">
              <w:rPr>
                <w:rFonts w:ascii="Verdana" w:hAnsi="Verdana"/>
                <w:noProof/>
              </w:rPr>
              <w:tab/>
            </w:r>
            <w:r w:rsidR="007239ED" w:rsidRPr="0089783D">
              <w:rPr>
                <w:rStyle w:val="Hyperlink"/>
                <w:rFonts w:ascii="Verdana" w:hAnsi="Verdana"/>
                <w:noProof/>
              </w:rPr>
              <w:t xml:space="preserve">Utilization of Hotline, Role of </w:t>
            </w:r>
            <w:r w:rsidR="00E00867">
              <w:rPr>
                <w:rStyle w:val="Hyperlink"/>
                <w:rFonts w:ascii="Verdana" w:hAnsi="Verdana"/>
                <w:noProof/>
              </w:rPr>
              <w:t>Mobile Crisis Outreach Teams,</w:t>
            </w:r>
            <w:r w:rsidR="007239ED" w:rsidRPr="0089783D">
              <w:rPr>
                <w:rStyle w:val="Hyperlink"/>
                <w:rFonts w:ascii="Verdana" w:hAnsi="Verdana"/>
                <w:noProof/>
              </w:rPr>
              <w:t xml:space="preserve"> and Crisis Response Process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_Toc23232232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33" w:history="1">
            <w:r w:rsidR="007239ED" w:rsidRPr="0089783D">
              <w:rPr>
                <w:rStyle w:val="Hyperlink"/>
                <w:rFonts w:ascii="Verdana" w:hAnsi="Verdana"/>
                <w:noProof/>
              </w:rPr>
              <w:t>II.C</w:t>
            </w:r>
            <w:r w:rsidR="007239ED" w:rsidRPr="0089783D">
              <w:rPr>
                <w:rFonts w:ascii="Verdana" w:hAnsi="Verdana"/>
                <w:noProof/>
              </w:rPr>
              <w:tab/>
            </w:r>
            <w:r w:rsidR="007239ED" w:rsidRPr="0089783D">
              <w:rPr>
                <w:rStyle w:val="Hyperlink"/>
                <w:rFonts w:ascii="Verdana" w:hAnsi="Verdana"/>
                <w:noProof/>
              </w:rPr>
              <w:t>Plan for local, short-term management of pre- and post-arrest patients who are incompetent to stand trial</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_Toc23232233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34" w:history="1">
            <w:r w:rsidR="007239ED" w:rsidRPr="0089783D">
              <w:rPr>
                <w:rStyle w:val="Hyperlink"/>
                <w:rFonts w:ascii="Verdana" w:hAnsi="Verdana"/>
                <w:noProof/>
              </w:rPr>
              <w:t>II.D</w:t>
            </w:r>
            <w:r w:rsidR="007239ED">
              <w:rPr>
                <w:rFonts w:ascii="Verdana" w:hAnsi="Verdana"/>
                <w:noProof/>
              </w:rPr>
              <w:tab/>
            </w:r>
            <w:r w:rsidR="007239ED" w:rsidRPr="0089783D">
              <w:rPr>
                <w:rStyle w:val="Hyperlink"/>
                <w:rFonts w:ascii="Verdana" w:hAnsi="Verdana"/>
                <w:noProof/>
              </w:rPr>
              <w:t>Seamless Integration of emergent psychiatric, substance use, and physical healthcare treatment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_Toc23232234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35" w:history="1">
            <w:r w:rsidR="007239ED" w:rsidRPr="0089783D">
              <w:rPr>
                <w:rStyle w:val="Hyperlink"/>
                <w:rFonts w:ascii="Verdana" w:hAnsi="Verdana"/>
                <w:noProof/>
              </w:rPr>
              <w:t>II.E</w:t>
            </w:r>
            <w:r w:rsidR="007239ED" w:rsidRPr="0089783D">
              <w:rPr>
                <w:rFonts w:ascii="Verdana" w:hAnsi="Verdana"/>
                <w:noProof/>
              </w:rPr>
              <w:tab/>
            </w:r>
            <w:r w:rsidR="007239ED" w:rsidRPr="0089783D">
              <w:rPr>
                <w:rStyle w:val="Hyperlink"/>
                <w:rFonts w:ascii="Verdana" w:hAnsi="Verdana"/>
                <w:noProof/>
              </w:rPr>
              <w:t>Communication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_Toc23232235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36" w:history="1">
            <w:r w:rsidR="007239ED" w:rsidRPr="0089783D">
              <w:rPr>
                <w:rStyle w:val="Hyperlink"/>
                <w:rFonts w:ascii="Verdana" w:hAnsi="Verdana"/>
                <w:noProof/>
              </w:rPr>
              <w:t>II.F</w:t>
            </w:r>
            <w:r w:rsidR="007239ED" w:rsidRPr="0089783D">
              <w:rPr>
                <w:rFonts w:ascii="Verdana" w:hAnsi="Verdana"/>
                <w:noProof/>
              </w:rPr>
              <w:tab/>
            </w:r>
            <w:r w:rsidR="007239ED" w:rsidRPr="0089783D">
              <w:rPr>
                <w:rStyle w:val="Hyperlink"/>
                <w:rFonts w:ascii="Verdana" w:hAnsi="Verdana"/>
                <w:noProof/>
              </w:rPr>
              <w:t>Gaps in the Local Crisis Response System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_Toc23232236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1"/>
            <w:rPr>
              <w:rFonts w:ascii="Verdana" w:hAnsi="Verdana"/>
              <w:noProof/>
            </w:rPr>
          </w:pPr>
          <w:hyperlink w:anchor="_Toc23232237" w:history="1">
            <w:r w:rsidR="007239ED" w:rsidRPr="0089783D">
              <w:rPr>
                <w:rStyle w:val="Hyperlink"/>
                <w:rFonts w:ascii="Verdana" w:hAnsi="Verdana"/>
                <w:noProof/>
              </w:rPr>
              <w:t>Section III: Plans and Priorities for System Development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_Toc23232237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38" w:history="1">
            <w:r w:rsidR="007239ED" w:rsidRPr="0089783D">
              <w:rPr>
                <w:rStyle w:val="Hyperlink"/>
                <w:rFonts w:ascii="Verdana" w:hAnsi="Verdana"/>
                <w:noProof/>
              </w:rPr>
              <w:t>III.A</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Jail Diversion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_Toc23232238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40" w:history="1">
            <w:r w:rsidR="007239ED" w:rsidRPr="0089783D">
              <w:rPr>
                <w:rStyle w:val="Hyperlink"/>
                <w:rFonts w:ascii="Verdana" w:hAnsi="Verdana"/>
                <w:noProof/>
              </w:rPr>
              <w:t>III.B</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Other Behavioral Health Strategic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_Toc23232240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41" w:history="1">
            <w:r w:rsidR="007239ED" w:rsidRPr="0089783D">
              <w:rPr>
                <w:rStyle w:val="Hyperlink"/>
                <w:rFonts w:ascii="Verdana" w:hAnsi="Verdana"/>
                <w:noProof/>
              </w:rPr>
              <w:t>III.C</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Local Priorities and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_Toc23232241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2"/>
            <w:rPr>
              <w:rFonts w:ascii="Verdana" w:hAnsi="Verdana"/>
              <w:noProof/>
            </w:rPr>
          </w:pPr>
          <w:hyperlink w:anchor="_Toc23232242" w:history="1">
            <w:r w:rsidR="007239ED" w:rsidRPr="0089783D">
              <w:rPr>
                <w:rStyle w:val="Hyperlink"/>
                <w:rFonts w:ascii="Verdana" w:hAnsi="Verdana"/>
                <w:noProof/>
              </w:rPr>
              <w:t>III.D</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System Development and Identification of New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_Toc23232242 \h </w:instrText>
            </w:r>
            <w:r w:rsidR="007239ED" w:rsidRPr="0089783D">
              <w:rPr>
                <w:rFonts w:ascii="Verdana" w:hAnsi="Verdana"/>
                <w:noProof/>
                <w:webHidden/>
              </w:rPr>
            </w:r>
            <w:r w:rsidR="007239ED" w:rsidRPr="0089783D">
              <w:rPr>
                <w:rFonts w:ascii="Verdana" w:hAnsi="Verdana"/>
                <w:noProof/>
                <w:webHidden/>
              </w:rPr>
              <w:fldChar w:fldCharType="separate"/>
            </w:r>
            <w:r w:rsidR="00DE6226">
              <w:rPr>
                <w:rFonts w:ascii="Verdana" w:hAnsi="Verdana"/>
                <w:noProof/>
                <w:webHidden/>
              </w:rPr>
              <w:t>2</w:t>
            </w:r>
            <w:r w:rsidR="007239ED" w:rsidRPr="0089783D">
              <w:rPr>
                <w:rFonts w:ascii="Verdana" w:hAnsi="Verdana"/>
                <w:noProof/>
                <w:webHidden/>
              </w:rPr>
              <w:fldChar w:fldCharType="end"/>
            </w:r>
          </w:hyperlink>
        </w:p>
        <w:p w:rsidR="007239ED" w:rsidRPr="0089783D" w:rsidRDefault="00B02861" w:rsidP="007239ED">
          <w:pPr>
            <w:pStyle w:val="TOC1"/>
            <w:rPr>
              <w:rFonts w:ascii="Verdana" w:hAnsi="Verdana"/>
              <w:noProof/>
            </w:rPr>
          </w:pPr>
          <w:hyperlink w:anchor="_Toc23232243" w:history="1">
            <w:r w:rsidR="007239ED" w:rsidRPr="0089783D">
              <w:rPr>
                <w:rStyle w:val="Hyperlink"/>
                <w:rFonts w:ascii="Verdana" w:hAnsi="Verdana"/>
                <w:noProof/>
              </w:rPr>
              <w:t>Appendix A:  Levels of Crisis Care</w:t>
            </w:r>
            <w:r w:rsidR="007239ED" w:rsidRPr="0089783D">
              <w:rPr>
                <w:rFonts w:ascii="Verdana" w:hAnsi="Verdana"/>
                <w:noProof/>
                <w:webHidden/>
              </w:rPr>
              <w:tab/>
            </w:r>
          </w:hyperlink>
          <w:r w:rsidR="00853BF5">
            <w:rPr>
              <w:rStyle w:val="Hyperlink"/>
              <w:rFonts w:ascii="Verdana" w:hAnsi="Verdana"/>
              <w:noProof/>
              <w:color w:val="auto"/>
              <w:u w:val="none"/>
            </w:rPr>
            <w:t>27</w:t>
          </w:r>
        </w:p>
        <w:p w:rsidR="00AD357B" w:rsidRDefault="007239ED" w:rsidP="00DC1E6A">
          <w:pPr>
            <w:rPr>
              <w:rFonts w:ascii="Verdana" w:hAnsi="Verdana"/>
              <w:bCs/>
              <w:noProof/>
            </w:rPr>
          </w:pPr>
          <w:r w:rsidRPr="0089783D">
            <w:rPr>
              <w:rFonts w:ascii="Verdana" w:hAnsi="Verdana"/>
              <w:b/>
              <w:bCs/>
              <w:noProof/>
            </w:rPr>
            <w:fldChar w:fldCharType="end"/>
          </w:r>
          <w:r w:rsidRPr="0089783D">
            <w:rPr>
              <w:rFonts w:ascii="Verdana" w:hAnsi="Verdana"/>
              <w:bCs/>
              <w:noProof/>
            </w:rPr>
            <w:t xml:space="preserve">Appendix B: </w:t>
          </w:r>
        </w:p>
        <w:p w:rsidR="007239ED" w:rsidRPr="0089783D" w:rsidRDefault="007239ED" w:rsidP="00AD357B">
          <w:pPr>
            <w:rPr>
              <w:rFonts w:ascii="Verdana" w:hAnsi="Verdana"/>
            </w:rPr>
          </w:pPr>
          <w:r w:rsidRPr="0089783D">
            <w:rPr>
              <w:rFonts w:ascii="Verdana" w:hAnsi="Verdana"/>
              <w:bCs/>
              <w:noProof/>
            </w:rPr>
            <w:t>Acronyms</w:t>
          </w:r>
          <w:r>
            <w:rPr>
              <w:rFonts w:ascii="Verdana" w:hAnsi="Verdana"/>
              <w:bCs/>
              <w:noProof/>
            </w:rPr>
            <w:t>..</w:t>
          </w:r>
          <w:r w:rsidRPr="0089783D">
            <w:rPr>
              <w:rFonts w:ascii="Verdana" w:hAnsi="Verdana"/>
              <w:bCs/>
              <w:noProof/>
            </w:rPr>
            <w:t>………….…………………………………………………………………………………………………………………………………………..</w:t>
          </w:r>
          <w:r w:rsidR="00853BF5">
            <w:rPr>
              <w:rFonts w:ascii="Verdana" w:hAnsi="Verdana"/>
              <w:bCs/>
              <w:noProof/>
            </w:rPr>
            <w:t>29</w:t>
          </w:r>
        </w:p>
      </w:sdtContent>
    </w:sdt>
    <w:p w:rsidR="001231DA" w:rsidRPr="00F049F6" w:rsidRDefault="001231DA" w:rsidP="00DC1E6A">
      <w:pPr>
        <w:pStyle w:val="Heading2"/>
        <w:spacing w:after="240" w:line="276" w:lineRule="auto"/>
        <w:ind w:right="180"/>
        <w:rPr>
          <w:rFonts w:ascii="Verdana" w:hAnsi="Verdana"/>
          <w:sz w:val="24"/>
          <w:szCs w:val="24"/>
        </w:rPr>
      </w:pPr>
      <w:bookmarkStart w:id="1" w:name="_Toc23232223"/>
      <w:r w:rsidRPr="00F049F6">
        <w:rPr>
          <w:rFonts w:ascii="Verdana" w:hAnsi="Verdana"/>
          <w:sz w:val="24"/>
          <w:szCs w:val="24"/>
        </w:rPr>
        <w:lastRenderedPageBreak/>
        <w:t>Introduction</w:t>
      </w:r>
      <w:bookmarkEnd w:id="1"/>
    </w:p>
    <w:p w:rsidR="00270F56" w:rsidRPr="00F049F6" w:rsidRDefault="009F43EF" w:rsidP="00DC1E6A">
      <w:pPr>
        <w:spacing w:before="240" w:line="276" w:lineRule="auto"/>
        <w:ind w:right="187"/>
        <w:rPr>
          <w:rFonts w:ascii="Verdana" w:hAnsi="Verdana"/>
        </w:rPr>
      </w:pPr>
      <w:r w:rsidRPr="00F049F6">
        <w:rPr>
          <w:rFonts w:ascii="Verdana" w:hAnsi="Verdana"/>
        </w:rPr>
        <w:t>The Consolidated Local Service Plan (CLSP) encompasses all service p</w:t>
      </w:r>
      <w:r w:rsidR="004731EC" w:rsidRPr="00F049F6">
        <w:rPr>
          <w:rFonts w:ascii="Verdana" w:hAnsi="Verdana"/>
        </w:rPr>
        <w:t xml:space="preserve">lanning requirements for </w:t>
      </w:r>
      <w:r w:rsidR="00A307A8">
        <w:rPr>
          <w:rFonts w:ascii="Verdana" w:hAnsi="Verdana"/>
        </w:rPr>
        <w:t>l</w:t>
      </w:r>
      <w:r w:rsidR="00A307A8" w:rsidRPr="00F049F6">
        <w:rPr>
          <w:rFonts w:ascii="Verdana" w:hAnsi="Verdana"/>
        </w:rPr>
        <w:t xml:space="preserve">ocal </w:t>
      </w:r>
      <w:r w:rsidR="00A307A8">
        <w:rPr>
          <w:rFonts w:ascii="Verdana" w:hAnsi="Verdana"/>
        </w:rPr>
        <w:t>m</w:t>
      </w:r>
      <w:r w:rsidR="00A307A8" w:rsidRPr="00F049F6">
        <w:rPr>
          <w:rFonts w:ascii="Verdana" w:hAnsi="Verdana"/>
        </w:rPr>
        <w:t xml:space="preserve">ental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(LMHA</w:t>
      </w:r>
      <w:r w:rsidR="00F13EB5" w:rsidRPr="00F049F6">
        <w:rPr>
          <w:rFonts w:ascii="Verdana" w:hAnsi="Verdana"/>
        </w:rPr>
        <w:t>s</w:t>
      </w:r>
      <w:r w:rsidR="000406AB" w:rsidRPr="00F049F6">
        <w:rPr>
          <w:rFonts w:ascii="Verdana" w:hAnsi="Verdana"/>
        </w:rPr>
        <w:t xml:space="preserve">) and </w:t>
      </w:r>
      <w:r w:rsidR="00A307A8">
        <w:rPr>
          <w:rFonts w:ascii="Verdana" w:hAnsi="Verdana"/>
        </w:rPr>
        <w:t>l</w:t>
      </w:r>
      <w:r w:rsidR="00A307A8" w:rsidRPr="00F049F6">
        <w:rPr>
          <w:rFonts w:ascii="Verdana" w:hAnsi="Verdana"/>
        </w:rPr>
        <w:t xml:space="preserve">ocal </w:t>
      </w:r>
      <w:r w:rsidR="00A307A8">
        <w:rPr>
          <w:rFonts w:ascii="Verdana" w:hAnsi="Verdana"/>
        </w:rPr>
        <w:t>b</w:t>
      </w:r>
      <w:r w:rsidR="00A307A8" w:rsidRPr="00F049F6">
        <w:rPr>
          <w:rFonts w:ascii="Verdana" w:hAnsi="Verdana"/>
        </w:rPr>
        <w:t xml:space="preserve">ehavioral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(LBHA</w:t>
      </w:r>
      <w:r w:rsidR="00F13EB5" w:rsidRPr="00F049F6">
        <w:rPr>
          <w:rFonts w:ascii="Verdana" w:hAnsi="Verdana"/>
        </w:rPr>
        <w:t>s</w:t>
      </w:r>
      <w:r w:rsidR="000406AB" w:rsidRPr="00F049F6">
        <w:rPr>
          <w:rFonts w:ascii="Verdana" w:hAnsi="Verdana"/>
        </w:rPr>
        <w:t>)</w:t>
      </w:r>
      <w:r w:rsidR="004731EC" w:rsidRPr="00F049F6">
        <w:rPr>
          <w:rFonts w:ascii="Verdana" w:hAnsi="Verdana"/>
        </w:rPr>
        <w:t xml:space="preserve">.  </w:t>
      </w:r>
      <w:r w:rsidR="00D4243F" w:rsidRPr="00F049F6">
        <w:rPr>
          <w:rFonts w:ascii="Verdana" w:hAnsi="Verdana"/>
        </w:rPr>
        <w:t xml:space="preserve">The CLSP </w:t>
      </w:r>
      <w:r w:rsidR="00310A62" w:rsidRPr="00F049F6">
        <w:rPr>
          <w:rFonts w:ascii="Verdana" w:hAnsi="Verdana"/>
        </w:rPr>
        <w:t>has three</w:t>
      </w:r>
      <w:r w:rsidR="00D4243F" w:rsidRPr="00F049F6">
        <w:rPr>
          <w:rFonts w:ascii="Verdana" w:hAnsi="Verdana"/>
        </w:rPr>
        <w:t xml:space="preserve"> sections</w:t>
      </w:r>
      <w:r w:rsidR="002B348C" w:rsidRPr="00F049F6">
        <w:rPr>
          <w:rFonts w:ascii="Verdana" w:hAnsi="Verdana"/>
        </w:rPr>
        <w:t>:</w:t>
      </w:r>
      <w:r w:rsidR="00767B31" w:rsidRPr="00F049F6">
        <w:rPr>
          <w:rFonts w:ascii="Verdana" w:hAnsi="Verdana"/>
        </w:rPr>
        <w:t xml:space="preserve"> </w:t>
      </w:r>
      <w:r w:rsidR="002B10EB" w:rsidRPr="00F049F6">
        <w:rPr>
          <w:rFonts w:ascii="Verdana" w:hAnsi="Verdana"/>
        </w:rPr>
        <w:t xml:space="preserve">Local Services and Needs, </w:t>
      </w:r>
      <w:r w:rsidR="00D4243F" w:rsidRPr="00F049F6">
        <w:rPr>
          <w:rFonts w:ascii="Verdana" w:hAnsi="Verdana"/>
        </w:rPr>
        <w:t>the Psychiatric Emergency Plan</w:t>
      </w:r>
      <w:r w:rsidR="00270F56" w:rsidRPr="00F049F6">
        <w:rPr>
          <w:rFonts w:ascii="Verdana" w:hAnsi="Verdana"/>
        </w:rPr>
        <w:t>,</w:t>
      </w:r>
      <w:r w:rsidR="004F0E0B" w:rsidRPr="00F049F6">
        <w:rPr>
          <w:rFonts w:ascii="Verdana" w:hAnsi="Verdana"/>
        </w:rPr>
        <w:t xml:space="preserve"> </w:t>
      </w:r>
      <w:r w:rsidR="00D4243F" w:rsidRPr="00F049F6">
        <w:rPr>
          <w:rFonts w:ascii="Verdana" w:hAnsi="Verdana"/>
        </w:rPr>
        <w:t xml:space="preserve">and </w:t>
      </w:r>
      <w:r w:rsidR="004F0E0B" w:rsidRPr="00F049F6">
        <w:rPr>
          <w:rFonts w:ascii="Verdana" w:hAnsi="Verdana"/>
        </w:rPr>
        <w:t>Plans</w:t>
      </w:r>
      <w:r w:rsidR="002B10EB" w:rsidRPr="00F049F6">
        <w:rPr>
          <w:rFonts w:ascii="Verdana" w:hAnsi="Verdana"/>
        </w:rPr>
        <w:t xml:space="preserve"> and Priorities for System Development</w:t>
      </w:r>
      <w:r w:rsidR="00D4243F" w:rsidRPr="00F049F6">
        <w:rPr>
          <w:rFonts w:ascii="Verdana" w:hAnsi="Verdana"/>
        </w:rPr>
        <w:t xml:space="preserve">.  </w:t>
      </w:r>
    </w:p>
    <w:p w:rsidR="00BC256C" w:rsidRPr="00F049F6" w:rsidRDefault="00076FC4" w:rsidP="00DC1E6A">
      <w:pPr>
        <w:spacing w:before="120" w:line="276" w:lineRule="auto"/>
        <w:ind w:right="187"/>
        <w:rPr>
          <w:rFonts w:ascii="Verdana" w:hAnsi="Verdana"/>
        </w:rPr>
      </w:pPr>
      <w:r w:rsidRPr="00F049F6">
        <w:rPr>
          <w:rFonts w:ascii="Verdana" w:hAnsi="Verdana"/>
        </w:rPr>
        <w:t xml:space="preserve">The </w:t>
      </w:r>
      <w:r w:rsidR="00270F56" w:rsidRPr="00F049F6">
        <w:rPr>
          <w:rFonts w:ascii="Verdana" w:hAnsi="Verdana"/>
        </w:rPr>
        <w:t xml:space="preserve">CLSP asks for information related to community stakeholder involvement in </w:t>
      </w:r>
      <w:r w:rsidR="000406AB" w:rsidRPr="00F049F6">
        <w:rPr>
          <w:rFonts w:ascii="Verdana" w:hAnsi="Verdana"/>
        </w:rPr>
        <w:t xml:space="preserve">local </w:t>
      </w:r>
      <w:r w:rsidR="00270F56" w:rsidRPr="00F049F6">
        <w:rPr>
          <w:rFonts w:ascii="Verdana" w:hAnsi="Verdana"/>
        </w:rPr>
        <w:t>planning</w:t>
      </w:r>
      <w:r w:rsidR="000406AB" w:rsidRPr="00F049F6">
        <w:rPr>
          <w:rFonts w:ascii="Verdana" w:hAnsi="Verdana"/>
        </w:rPr>
        <w:t xml:space="preserve"> efforts</w:t>
      </w:r>
      <w:r w:rsidR="00270F56" w:rsidRPr="00F049F6">
        <w:rPr>
          <w:rFonts w:ascii="Verdana" w:hAnsi="Verdana"/>
        </w:rPr>
        <w:t>.</w:t>
      </w:r>
      <w:r w:rsidR="00DF0C41" w:rsidRPr="00F049F6">
        <w:rPr>
          <w:rFonts w:ascii="Verdana" w:hAnsi="Verdana"/>
        </w:rPr>
        <w:t xml:space="preserve"> </w:t>
      </w:r>
      <w:r w:rsidR="00A307A8">
        <w:rPr>
          <w:rFonts w:ascii="Verdana" w:hAnsi="Verdana"/>
        </w:rPr>
        <w:t xml:space="preserve">The </w:t>
      </w:r>
      <w:r w:rsidR="00DF0C41" w:rsidRPr="00F049F6">
        <w:rPr>
          <w:rFonts w:ascii="Verdana" w:hAnsi="Verdana"/>
        </w:rPr>
        <w:t>Health and Human Services Commission (</w:t>
      </w:r>
      <w:r w:rsidR="00006058" w:rsidRPr="00F049F6">
        <w:rPr>
          <w:rFonts w:ascii="Verdana" w:hAnsi="Verdana"/>
        </w:rPr>
        <w:t>HHSC</w:t>
      </w:r>
      <w:r w:rsidR="00DF0C41" w:rsidRPr="00F049F6">
        <w:rPr>
          <w:rFonts w:ascii="Verdana" w:hAnsi="Verdana"/>
        </w:rPr>
        <w:t>)</w:t>
      </w:r>
      <w:r w:rsidR="00006058" w:rsidRPr="00F049F6">
        <w:rPr>
          <w:rFonts w:ascii="Verdana" w:hAnsi="Verdana"/>
        </w:rPr>
        <w:t xml:space="preserve"> </w:t>
      </w:r>
      <w:r w:rsidR="00270F56" w:rsidRPr="00F049F6">
        <w:rPr>
          <w:rFonts w:ascii="Verdana" w:hAnsi="Verdana"/>
        </w:rPr>
        <w:t>recognizes that community engagement is an ongoing activity and input received throughout the biennium will be reflected in the local plan.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00270F56" w:rsidRPr="00F049F6">
        <w:rPr>
          <w:rFonts w:ascii="Verdana" w:hAnsi="Verdana"/>
        </w:rPr>
        <w:t>s may use a variety of methods to solicit additional stakeholder input specific to the local plan as needed.</w:t>
      </w:r>
      <w:r w:rsidR="00A82DFC" w:rsidRPr="00F049F6">
        <w:rPr>
          <w:rFonts w:ascii="Verdana" w:hAnsi="Verdana"/>
        </w:rPr>
        <w:t xml:space="preserve"> </w:t>
      </w:r>
      <w:r w:rsidR="00A17899" w:rsidRPr="00F049F6">
        <w:rPr>
          <w:rFonts w:ascii="Verdana" w:hAnsi="Verdana"/>
        </w:rPr>
        <w:t>I</w:t>
      </w:r>
      <w:r w:rsidR="00BC256C" w:rsidRPr="00F049F6">
        <w:rPr>
          <w:rFonts w:ascii="Verdana" w:hAnsi="Verdana"/>
        </w:rPr>
        <w:t xml:space="preserve">n completing the template, please provide concise answers, using bullet points. </w:t>
      </w:r>
      <w:r w:rsidR="00DA2454" w:rsidRPr="00F049F6">
        <w:rPr>
          <w:rFonts w:ascii="Verdana" w:hAnsi="Verdana"/>
        </w:rPr>
        <w:t>Only u</w:t>
      </w:r>
      <w:r w:rsidR="005432AD" w:rsidRPr="00F049F6">
        <w:rPr>
          <w:rFonts w:ascii="Verdana" w:hAnsi="Verdana"/>
        </w:rPr>
        <w:t>se</w:t>
      </w:r>
      <w:r w:rsidR="00DA2454" w:rsidRPr="00F049F6">
        <w:rPr>
          <w:rFonts w:ascii="Verdana" w:hAnsi="Verdana"/>
        </w:rPr>
        <w:t xml:space="preserve"> the</w:t>
      </w:r>
      <w:r w:rsidR="005432AD" w:rsidRPr="00F049F6">
        <w:rPr>
          <w:rFonts w:ascii="Verdana" w:hAnsi="Verdana"/>
        </w:rPr>
        <w:t xml:space="preserve"> acronyms</w:t>
      </w:r>
      <w:r w:rsidR="00DA2454" w:rsidRPr="00F049F6">
        <w:rPr>
          <w:rFonts w:ascii="Verdana" w:hAnsi="Verdana"/>
        </w:rPr>
        <w:t xml:space="preserve"> noted in </w:t>
      </w:r>
      <w:r w:rsidR="00A11E2D" w:rsidRPr="00F049F6">
        <w:rPr>
          <w:rFonts w:ascii="Verdana" w:hAnsi="Verdana"/>
        </w:rPr>
        <w:t>A</w:t>
      </w:r>
      <w:r w:rsidR="00DA2454" w:rsidRPr="00F049F6">
        <w:rPr>
          <w:rFonts w:ascii="Verdana" w:hAnsi="Verdana"/>
        </w:rPr>
        <w:t>ppendix B and</w:t>
      </w:r>
      <w:r w:rsidR="00433E85" w:rsidRPr="00F049F6">
        <w:rPr>
          <w:rFonts w:ascii="Verdana" w:hAnsi="Verdana"/>
        </w:rPr>
        <w:t xml:space="preserve"> language that the community will unders</w:t>
      </w:r>
      <w:r w:rsidR="00A17899" w:rsidRPr="00F049F6">
        <w:rPr>
          <w:rFonts w:ascii="Verdana" w:hAnsi="Verdana"/>
        </w:rPr>
        <w:t>tand as this document is posted</w:t>
      </w:r>
      <w:r w:rsidR="00433E85" w:rsidRPr="00F049F6">
        <w:rPr>
          <w:rFonts w:ascii="Verdana" w:hAnsi="Verdana"/>
        </w:rPr>
        <w:t xml:space="preserve"> to </w:t>
      </w:r>
      <w:r w:rsidRPr="00F049F6">
        <w:rPr>
          <w:rFonts w:ascii="Verdana" w:hAnsi="Verdana"/>
        </w:rPr>
        <w:t xml:space="preserve">LMHAs and LBHAs’ </w:t>
      </w:r>
      <w:r w:rsidR="00045A8A" w:rsidRPr="00F049F6">
        <w:rPr>
          <w:rFonts w:ascii="Verdana" w:hAnsi="Verdana"/>
        </w:rPr>
        <w:t>website</w:t>
      </w:r>
      <w:r w:rsidRPr="00F049F6">
        <w:rPr>
          <w:rFonts w:ascii="Verdana" w:hAnsi="Verdana"/>
        </w:rPr>
        <w:t>s</w:t>
      </w:r>
      <w:r w:rsidR="00045A8A" w:rsidRPr="00F049F6">
        <w:rPr>
          <w:rFonts w:ascii="Verdana" w:hAnsi="Verdana"/>
        </w:rPr>
        <w:t xml:space="preserve">. </w:t>
      </w:r>
      <w:r w:rsidR="00BC256C" w:rsidRPr="00F049F6">
        <w:rPr>
          <w:rFonts w:ascii="Verdana" w:hAnsi="Verdana"/>
        </w:rPr>
        <w:t xml:space="preserve"> </w:t>
      </w:r>
      <w:r w:rsidR="000A70A6" w:rsidRPr="00F049F6">
        <w:rPr>
          <w:rFonts w:ascii="Verdana" w:hAnsi="Verdana"/>
        </w:rPr>
        <w:t xml:space="preserve">When necessary, add additional rows or replicate tables to provide space for a full response. </w:t>
      </w:r>
    </w:p>
    <w:p w:rsidR="00DC1E6A" w:rsidRDefault="00DC1E6A">
      <w:pPr>
        <w:rPr>
          <w:rFonts w:ascii="Verdana" w:eastAsiaTheme="majorEastAsia" w:hAnsi="Verdana" w:cstheme="majorBidi"/>
          <w:b/>
          <w:bCs/>
          <w:color w:val="365F91" w:themeColor="accent1" w:themeShade="BF"/>
          <w:u w:val="single"/>
        </w:rPr>
      </w:pPr>
      <w:bookmarkStart w:id="2" w:name="_Toc23232224"/>
      <w:r>
        <w:rPr>
          <w:rFonts w:ascii="Verdana" w:hAnsi="Verdana"/>
        </w:rPr>
        <w:br w:type="page"/>
      </w:r>
    </w:p>
    <w:p w:rsidR="00801EB4" w:rsidRPr="00F049F6" w:rsidRDefault="00ED27E8" w:rsidP="00DC1E6A">
      <w:pPr>
        <w:pStyle w:val="Heading1"/>
        <w:spacing w:line="276" w:lineRule="auto"/>
        <w:ind w:right="180"/>
        <w:rPr>
          <w:rFonts w:ascii="Verdana" w:hAnsi="Verdana"/>
          <w:sz w:val="24"/>
          <w:szCs w:val="24"/>
        </w:rPr>
      </w:pPr>
      <w:r w:rsidRPr="00F049F6">
        <w:rPr>
          <w:rFonts w:ascii="Verdana" w:hAnsi="Verdana"/>
          <w:sz w:val="24"/>
          <w:szCs w:val="24"/>
        </w:rPr>
        <w:lastRenderedPageBreak/>
        <w:t>Section</w:t>
      </w:r>
      <w:r w:rsidR="009637D7" w:rsidRPr="00F049F6">
        <w:rPr>
          <w:rFonts w:ascii="Verdana" w:hAnsi="Verdana"/>
          <w:sz w:val="24"/>
          <w:szCs w:val="24"/>
        </w:rPr>
        <w:t xml:space="preserve"> </w:t>
      </w:r>
      <w:r w:rsidR="00801EB4" w:rsidRPr="00F049F6">
        <w:rPr>
          <w:rFonts w:ascii="Verdana" w:hAnsi="Verdana"/>
          <w:sz w:val="24"/>
          <w:szCs w:val="24"/>
        </w:rPr>
        <w:t>I: Local Services and Needs</w:t>
      </w:r>
      <w:bookmarkEnd w:id="2"/>
      <w:r w:rsidR="00801EB4" w:rsidRPr="00F049F6">
        <w:rPr>
          <w:rFonts w:ascii="Verdana" w:hAnsi="Verdana"/>
          <w:sz w:val="24"/>
          <w:szCs w:val="24"/>
        </w:rPr>
        <w:t xml:space="preserve"> </w:t>
      </w:r>
    </w:p>
    <w:p w:rsidR="00801EB4" w:rsidRPr="00F049F6" w:rsidRDefault="008935CF" w:rsidP="00DC1E6A">
      <w:pPr>
        <w:pStyle w:val="Heading2"/>
        <w:spacing w:line="276" w:lineRule="auto"/>
        <w:rPr>
          <w:rFonts w:ascii="Verdana" w:hAnsi="Verdana"/>
          <w:sz w:val="24"/>
          <w:szCs w:val="24"/>
        </w:rPr>
      </w:pPr>
      <w:r w:rsidRPr="00F049F6">
        <w:rPr>
          <w:rFonts w:ascii="Verdana" w:hAnsi="Verdana"/>
          <w:sz w:val="24"/>
          <w:szCs w:val="24"/>
        </w:rPr>
        <w:t xml:space="preserve"> </w:t>
      </w:r>
      <w:bookmarkStart w:id="3" w:name="_Toc22033130"/>
      <w:bookmarkStart w:id="4" w:name="_Toc23232225"/>
      <w:r w:rsidR="0084614C" w:rsidRPr="00F049F6">
        <w:rPr>
          <w:rFonts w:ascii="Verdana" w:hAnsi="Verdana"/>
          <w:sz w:val="24"/>
          <w:szCs w:val="24"/>
        </w:rPr>
        <w:t>I.</w:t>
      </w:r>
      <w:r w:rsidRPr="00F049F6">
        <w:rPr>
          <w:rFonts w:ascii="Verdana" w:hAnsi="Verdana"/>
          <w:sz w:val="24"/>
          <w:szCs w:val="24"/>
        </w:rPr>
        <w:t>A</w:t>
      </w:r>
      <w:r w:rsidR="00A434A5" w:rsidRPr="00F049F6">
        <w:rPr>
          <w:rFonts w:ascii="Verdana" w:hAnsi="Verdana"/>
          <w:sz w:val="24"/>
          <w:szCs w:val="24"/>
        </w:rPr>
        <w:tab/>
      </w:r>
      <w:r w:rsidR="00801EB4" w:rsidRPr="00F049F6">
        <w:rPr>
          <w:rFonts w:ascii="Verdana" w:hAnsi="Verdana"/>
          <w:sz w:val="24"/>
          <w:szCs w:val="24"/>
        </w:rPr>
        <w:t>Mental Health Services and Sites</w:t>
      </w:r>
      <w:bookmarkEnd w:id="3"/>
      <w:bookmarkEnd w:id="4"/>
      <w:r w:rsidR="00801EB4" w:rsidRPr="00F049F6">
        <w:rPr>
          <w:rFonts w:ascii="Verdana" w:hAnsi="Verdana"/>
          <w:sz w:val="24"/>
          <w:szCs w:val="24"/>
        </w:rPr>
        <w:t xml:space="preserve"> </w:t>
      </w:r>
    </w:p>
    <w:p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In the table below, list sites operated by the LMHA</w:t>
      </w:r>
      <w:r w:rsidR="00F13EB5" w:rsidRPr="00F049F6">
        <w:rPr>
          <w:rFonts w:ascii="Verdana" w:hAnsi="Verdana"/>
          <w:i/>
        </w:rPr>
        <w:t xml:space="preserve"> or </w:t>
      </w:r>
      <w:r w:rsidR="003B701D" w:rsidRPr="00F049F6">
        <w:rPr>
          <w:rFonts w:ascii="Verdana" w:hAnsi="Verdana"/>
          <w:i/>
        </w:rPr>
        <w:t>LBHA</w:t>
      </w:r>
      <w:r w:rsidRPr="00F049F6">
        <w:rPr>
          <w:rFonts w:ascii="Verdana" w:hAnsi="Verdana"/>
          <w:i/>
        </w:rPr>
        <w:t xml:space="preserve"> (or a subcontractor organization) provid</w:t>
      </w:r>
      <w:r w:rsidR="00F13EB5" w:rsidRPr="00F049F6">
        <w:rPr>
          <w:rFonts w:ascii="Verdana" w:hAnsi="Verdana"/>
          <w:i/>
        </w:rPr>
        <w:t>ing</w:t>
      </w:r>
      <w:r w:rsidRPr="00F049F6">
        <w:rPr>
          <w:rFonts w:ascii="Verdana" w:hAnsi="Verdana"/>
          <w:i/>
        </w:rPr>
        <w:t xml:space="preserve"> mental health services</w:t>
      </w:r>
      <w:r w:rsidR="008935CF" w:rsidRPr="00F049F6">
        <w:rPr>
          <w:rFonts w:ascii="Verdana" w:hAnsi="Verdana"/>
          <w:i/>
        </w:rPr>
        <w:t xml:space="preserve"> regardless of funding</w:t>
      </w:r>
      <w:r w:rsidRPr="00F049F6">
        <w:rPr>
          <w:rFonts w:ascii="Verdana" w:hAnsi="Verdana"/>
          <w:i/>
        </w:rPr>
        <w:t>.  Include clinics and other publicly listed service sites</w:t>
      </w:r>
      <w:r w:rsidR="00A307A8">
        <w:rPr>
          <w:rFonts w:ascii="Verdana" w:hAnsi="Verdana"/>
          <w:i/>
        </w:rPr>
        <w:t>.  Do</w:t>
      </w:r>
      <w:r w:rsidRPr="00F049F6">
        <w:rPr>
          <w:rFonts w:ascii="Verdana" w:hAnsi="Verdana"/>
          <w:i/>
        </w:rPr>
        <w:t xml:space="preserve"> not include addresses of individual practitioners, peers, or individuals that provide respite services in their homes.</w:t>
      </w:r>
    </w:p>
    <w:p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 xml:space="preserve">Add additional rows as needed.  </w:t>
      </w:r>
    </w:p>
    <w:p w:rsidR="00801EB4" w:rsidRPr="00F049F6" w:rsidRDefault="00801EB4" w:rsidP="00DC1E6A">
      <w:pPr>
        <w:numPr>
          <w:ilvl w:val="0"/>
          <w:numId w:val="5"/>
        </w:numPr>
        <w:spacing w:before="240" w:line="276" w:lineRule="auto"/>
        <w:ind w:right="180"/>
        <w:rPr>
          <w:rFonts w:ascii="Verdana" w:hAnsi="Verdana"/>
          <w:i/>
        </w:rPr>
      </w:pPr>
      <w:r w:rsidRPr="00F049F6">
        <w:rPr>
          <w:rFonts w:ascii="Verdana" w:hAnsi="Verdana"/>
          <w:i/>
        </w:rPr>
        <w:t>List the specific mental health services and programs provided at each site, including whether the services are for adults,</w:t>
      </w:r>
      <w:r w:rsidR="004B7F8E">
        <w:rPr>
          <w:rFonts w:ascii="Verdana" w:hAnsi="Verdana"/>
          <w:i/>
        </w:rPr>
        <w:t xml:space="preserve"> adolescents, and</w:t>
      </w:r>
      <w:r w:rsidRPr="00F049F6">
        <w:rPr>
          <w:rFonts w:ascii="Verdana" w:hAnsi="Verdana"/>
          <w:i/>
        </w:rPr>
        <w:t xml:space="preserve"> children (if applicable):</w:t>
      </w:r>
    </w:p>
    <w:p w:rsidR="00801EB4" w:rsidRPr="00F049F6" w:rsidRDefault="00801EB4" w:rsidP="00DC1E6A">
      <w:pPr>
        <w:numPr>
          <w:ilvl w:val="1"/>
          <w:numId w:val="5"/>
        </w:numPr>
        <w:spacing w:line="276" w:lineRule="auto"/>
        <w:ind w:right="180"/>
        <w:rPr>
          <w:rFonts w:ascii="Verdana" w:hAnsi="Verdana"/>
          <w:i/>
        </w:rPr>
        <w:sectPr w:rsidR="00801EB4" w:rsidRPr="00F049F6" w:rsidSect="00A5778E">
          <w:footerReference w:type="default" r:id="rId14"/>
          <w:headerReference w:type="first" r:id="rId15"/>
          <w:pgSz w:w="15840" w:h="12240" w:orient="landscape"/>
          <w:pgMar w:top="1620" w:right="1440" w:bottom="720" w:left="1440" w:header="720" w:footer="720" w:gutter="0"/>
          <w:cols w:space="720"/>
          <w:formProt w:val="0"/>
          <w:titlePg/>
          <w:docGrid w:linePitch="360"/>
        </w:sectPr>
      </w:pPr>
    </w:p>
    <w:p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Screening, assessment, and intake</w:t>
      </w:r>
    </w:p>
    <w:p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 xml:space="preserve">Texas Resilience and Recovery (TRR) outpatient </w:t>
      </w:r>
      <w:r w:rsidR="00630C8C" w:rsidRPr="00F049F6">
        <w:rPr>
          <w:rFonts w:ascii="Verdana" w:hAnsi="Verdana"/>
          <w:i/>
        </w:rPr>
        <w:t>services: adults</w:t>
      </w:r>
      <w:r w:rsidRPr="00F049F6">
        <w:rPr>
          <w:rFonts w:ascii="Verdana" w:hAnsi="Verdana"/>
          <w:i/>
        </w:rPr>
        <w:t xml:space="preserve">, </w:t>
      </w:r>
      <w:r w:rsidR="00DF2DB5">
        <w:rPr>
          <w:rFonts w:ascii="Verdana" w:hAnsi="Verdana"/>
          <w:i/>
        </w:rPr>
        <w:t xml:space="preserve">adolescents, or </w:t>
      </w:r>
      <w:r w:rsidRPr="00F049F6">
        <w:rPr>
          <w:rFonts w:ascii="Verdana" w:hAnsi="Verdana"/>
          <w:i/>
        </w:rPr>
        <w:t>children</w:t>
      </w:r>
    </w:p>
    <w:p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Extended Observation or Crisis Stabilization Unit</w:t>
      </w:r>
    </w:p>
    <w:p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Crisis Residential and/or Respite</w:t>
      </w:r>
    </w:p>
    <w:p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Contracted inpatient beds</w:t>
      </w:r>
    </w:p>
    <w:p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Services for co-occurring disorders</w:t>
      </w:r>
    </w:p>
    <w:p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Substance abuse prevention, intervention, or treatment</w:t>
      </w:r>
    </w:p>
    <w:p w:rsidR="008935CF" w:rsidRPr="00F049F6" w:rsidRDefault="008935CF" w:rsidP="00DC1E6A">
      <w:pPr>
        <w:numPr>
          <w:ilvl w:val="1"/>
          <w:numId w:val="5"/>
        </w:numPr>
        <w:spacing w:before="60" w:line="276" w:lineRule="auto"/>
        <w:ind w:right="187"/>
        <w:rPr>
          <w:rFonts w:ascii="Verdana" w:hAnsi="Verdana"/>
          <w:i/>
        </w:rPr>
      </w:pPr>
      <w:r w:rsidRPr="00F049F6">
        <w:rPr>
          <w:rFonts w:ascii="Verdana" w:hAnsi="Verdana"/>
          <w:i/>
        </w:rPr>
        <w:t>Integrated healthcare: mental and physical health</w:t>
      </w:r>
    </w:p>
    <w:p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 xml:space="preserve">Services for individuals with </w:t>
      </w:r>
      <w:r w:rsidR="0070627A" w:rsidRPr="00F049F6">
        <w:rPr>
          <w:rFonts w:ascii="Verdana" w:hAnsi="Verdana"/>
          <w:i/>
        </w:rPr>
        <w:t xml:space="preserve">Intellectual Developmental </w:t>
      </w:r>
      <w:r w:rsidR="00F23881" w:rsidRPr="00F049F6">
        <w:rPr>
          <w:rFonts w:ascii="Verdana" w:hAnsi="Verdana"/>
          <w:i/>
        </w:rPr>
        <w:t>Disorders (</w:t>
      </w:r>
      <w:r w:rsidR="004C5F3F" w:rsidRPr="00F049F6">
        <w:rPr>
          <w:rFonts w:ascii="Verdana" w:hAnsi="Verdana"/>
          <w:i/>
        </w:rPr>
        <w:t>IDD)</w:t>
      </w:r>
    </w:p>
    <w:p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Services for youth</w:t>
      </w:r>
    </w:p>
    <w:p w:rsidR="00E227F2" w:rsidRPr="00F049F6" w:rsidRDefault="00E227F2" w:rsidP="00DC1E6A">
      <w:pPr>
        <w:numPr>
          <w:ilvl w:val="1"/>
          <w:numId w:val="5"/>
        </w:numPr>
        <w:spacing w:before="60" w:line="276" w:lineRule="auto"/>
        <w:ind w:right="187"/>
        <w:rPr>
          <w:rFonts w:ascii="Verdana" w:hAnsi="Verdana"/>
          <w:i/>
        </w:rPr>
      </w:pPr>
      <w:r w:rsidRPr="00F049F6">
        <w:rPr>
          <w:rFonts w:ascii="Verdana" w:hAnsi="Verdana"/>
          <w:i/>
        </w:rPr>
        <w:t>Services for veterans</w:t>
      </w:r>
    </w:p>
    <w:p w:rsidR="00801EB4" w:rsidRPr="00F049F6" w:rsidRDefault="00801EB4" w:rsidP="00DC1E6A">
      <w:pPr>
        <w:numPr>
          <w:ilvl w:val="1"/>
          <w:numId w:val="5"/>
        </w:numPr>
        <w:spacing w:before="60" w:line="276" w:lineRule="auto"/>
        <w:ind w:right="187"/>
        <w:rPr>
          <w:rFonts w:ascii="Verdana" w:hAnsi="Verdana"/>
          <w:i/>
        </w:rPr>
      </w:pPr>
      <w:r w:rsidRPr="00F049F6">
        <w:rPr>
          <w:rFonts w:ascii="Verdana" w:hAnsi="Verdana"/>
          <w:i/>
        </w:rPr>
        <w:t>Other (please specify)</w:t>
      </w:r>
    </w:p>
    <w:p w:rsidR="00801EB4" w:rsidRPr="00F049F6" w:rsidRDefault="00801EB4" w:rsidP="00801EB4">
      <w:pPr>
        <w:ind w:left="1080" w:right="180"/>
        <w:rPr>
          <w:rFonts w:ascii="Verdana" w:hAnsi="Verdana"/>
          <w:b/>
        </w:rPr>
        <w:sectPr w:rsidR="00801EB4" w:rsidRPr="00F049F6" w:rsidSect="00DC1E6A">
          <w:type w:val="continuous"/>
          <w:pgSz w:w="15840" w:h="12240" w:orient="landscape"/>
          <w:pgMar w:top="720" w:right="1440" w:bottom="720" w:left="1440" w:header="720" w:footer="720" w:gutter="0"/>
          <w:cols w:space="720"/>
          <w:formProt w:val="0"/>
          <w:docGrid w:linePitch="360"/>
        </w:sectPr>
      </w:pPr>
    </w:p>
    <w:p w:rsidR="00801EB4" w:rsidRPr="00F049F6" w:rsidRDefault="00801EB4" w:rsidP="00801EB4">
      <w:pPr>
        <w:ind w:left="1080" w:right="180"/>
        <w:rPr>
          <w:rFonts w:ascii="Verdana" w:hAnsi="Verdana"/>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633"/>
        <w:gridCol w:w="1440"/>
        <w:gridCol w:w="5670"/>
      </w:tblGrid>
      <w:tr w:rsidR="008A6281" w:rsidRPr="008A6281" w:rsidTr="00DC1E6A">
        <w:trPr>
          <w:trHeight w:val="328"/>
          <w:tblHeader/>
        </w:trPr>
        <w:tc>
          <w:tcPr>
            <w:tcW w:w="2785" w:type="dxa"/>
            <w:shd w:val="clear" w:color="auto" w:fill="DBE5F1" w:themeFill="accent1" w:themeFillTint="33"/>
            <w:vAlign w:val="center"/>
          </w:tcPr>
          <w:p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Operator (LMHA</w:t>
            </w:r>
            <w:r w:rsidR="003B701D" w:rsidRPr="00DC1E6A">
              <w:rPr>
                <w:rFonts w:ascii="Verdana" w:hAnsi="Verdana"/>
                <w:b/>
                <w:color w:val="1F497D" w:themeColor="text2"/>
              </w:rPr>
              <w:t>/LBHA</w:t>
            </w:r>
            <w:r w:rsidRPr="00DC1E6A">
              <w:rPr>
                <w:rFonts w:ascii="Verdana" w:hAnsi="Verdana"/>
                <w:b/>
                <w:color w:val="1F497D" w:themeColor="text2"/>
              </w:rPr>
              <w:t xml:space="preserve"> or</w:t>
            </w:r>
            <w:r w:rsidRPr="00DC1E6A">
              <w:rPr>
                <w:rFonts w:ascii="Verdana" w:hAnsi="Verdana"/>
                <w:b/>
                <w:color w:val="1F497D" w:themeColor="text2"/>
              </w:rPr>
              <w:br/>
              <w:t>Contractor Name)</w:t>
            </w:r>
          </w:p>
        </w:tc>
        <w:tc>
          <w:tcPr>
            <w:tcW w:w="2633" w:type="dxa"/>
            <w:shd w:val="clear" w:color="auto" w:fill="DBE5F1" w:themeFill="accent1" w:themeFillTint="33"/>
            <w:vAlign w:val="center"/>
          </w:tcPr>
          <w:p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 xml:space="preserve">Street Address, City, </w:t>
            </w:r>
            <w:r w:rsidR="00CC47DE" w:rsidRPr="00DC1E6A">
              <w:rPr>
                <w:rFonts w:ascii="Verdana" w:hAnsi="Verdana"/>
                <w:b/>
                <w:color w:val="1F497D" w:themeColor="text2"/>
              </w:rPr>
              <w:t xml:space="preserve">and </w:t>
            </w:r>
            <w:r w:rsidRPr="00DC1E6A">
              <w:rPr>
                <w:rFonts w:ascii="Verdana" w:hAnsi="Verdana"/>
                <w:b/>
                <w:color w:val="1F497D" w:themeColor="text2"/>
              </w:rPr>
              <w:t>Zip</w:t>
            </w:r>
            <w:r w:rsidR="00E7204E" w:rsidRPr="00DC1E6A">
              <w:rPr>
                <w:rFonts w:ascii="Verdana" w:hAnsi="Verdana"/>
                <w:b/>
                <w:color w:val="1F497D" w:themeColor="text2"/>
              </w:rPr>
              <w:t>, Phone Number</w:t>
            </w:r>
          </w:p>
        </w:tc>
        <w:tc>
          <w:tcPr>
            <w:tcW w:w="1440" w:type="dxa"/>
            <w:shd w:val="clear" w:color="auto" w:fill="DBE5F1" w:themeFill="accent1" w:themeFillTint="33"/>
            <w:vAlign w:val="center"/>
          </w:tcPr>
          <w:p w:rsidR="00B63CD6"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County</w:t>
            </w:r>
          </w:p>
        </w:tc>
        <w:tc>
          <w:tcPr>
            <w:tcW w:w="5670" w:type="dxa"/>
            <w:shd w:val="clear" w:color="auto" w:fill="DBE5F1" w:themeFill="accent1" w:themeFillTint="33"/>
            <w:vAlign w:val="center"/>
          </w:tcPr>
          <w:p w:rsidR="007653EB" w:rsidRPr="00DC1E6A" w:rsidRDefault="00B63CD6" w:rsidP="00DC1E6A">
            <w:pPr>
              <w:spacing w:line="276" w:lineRule="auto"/>
              <w:ind w:right="118"/>
              <w:rPr>
                <w:rFonts w:ascii="Verdana" w:hAnsi="Verdana"/>
                <w:b/>
                <w:color w:val="1F497D" w:themeColor="text2"/>
              </w:rPr>
            </w:pPr>
            <w:r w:rsidRPr="00DC1E6A">
              <w:rPr>
                <w:rFonts w:ascii="Verdana" w:hAnsi="Verdana"/>
                <w:b/>
                <w:color w:val="1F497D" w:themeColor="text2"/>
              </w:rPr>
              <w:t xml:space="preserve">Services &amp; </w:t>
            </w:r>
            <w:r w:rsidR="000406AB" w:rsidRPr="00DC1E6A">
              <w:rPr>
                <w:rFonts w:ascii="Verdana" w:hAnsi="Verdana"/>
                <w:b/>
                <w:color w:val="1F497D" w:themeColor="text2"/>
              </w:rPr>
              <w:t xml:space="preserve">Target </w:t>
            </w:r>
            <w:r w:rsidRPr="00DC1E6A">
              <w:rPr>
                <w:rFonts w:ascii="Verdana" w:hAnsi="Verdana"/>
                <w:b/>
                <w:color w:val="1F497D" w:themeColor="text2"/>
              </w:rPr>
              <w:t>Populations</w:t>
            </w:r>
            <w:r w:rsidR="000406AB" w:rsidRPr="00DC1E6A">
              <w:rPr>
                <w:rFonts w:ascii="Verdana" w:hAnsi="Verdana"/>
                <w:b/>
                <w:color w:val="1F497D" w:themeColor="text2"/>
              </w:rPr>
              <w:t xml:space="preserve"> Served</w:t>
            </w:r>
          </w:p>
        </w:tc>
      </w:tr>
      <w:tr w:rsidR="00044038" w:rsidRPr="00A718E9" w:rsidTr="00DC1E6A">
        <w:tc>
          <w:tcPr>
            <w:tcW w:w="2785" w:type="dxa"/>
            <w:shd w:val="clear" w:color="auto" w:fill="auto"/>
          </w:tcPr>
          <w:p w:rsidR="00044038" w:rsidRPr="00044038" w:rsidRDefault="00044038" w:rsidP="00126A43">
            <w:pPr>
              <w:ind w:right="118"/>
              <w:rPr>
                <w:rFonts w:ascii="Verdana" w:hAnsi="Verdana"/>
                <w:sz w:val="22"/>
                <w:szCs w:val="22"/>
              </w:rPr>
            </w:pPr>
            <w:r w:rsidRPr="00044038">
              <w:rPr>
                <w:rFonts w:ascii="Verdana" w:hAnsi="Verdana"/>
                <w:sz w:val="22"/>
                <w:szCs w:val="22"/>
              </w:rPr>
              <w:t>Coastal Plains Community Center (CPCC) – Admin Office</w:t>
            </w:r>
          </w:p>
        </w:tc>
        <w:tc>
          <w:tcPr>
            <w:tcW w:w="2633" w:type="dxa"/>
            <w:shd w:val="clear" w:color="auto" w:fill="auto"/>
          </w:tcPr>
          <w:p w:rsidR="00044038" w:rsidRPr="00044038" w:rsidRDefault="00044038" w:rsidP="00044038">
            <w:pPr>
              <w:ind w:right="118"/>
              <w:rPr>
                <w:rFonts w:ascii="Verdana" w:hAnsi="Verdana"/>
                <w:sz w:val="22"/>
                <w:szCs w:val="22"/>
              </w:rPr>
            </w:pPr>
            <w:r w:rsidRPr="00044038">
              <w:rPr>
                <w:rFonts w:ascii="Verdana" w:hAnsi="Verdana"/>
                <w:sz w:val="22"/>
                <w:szCs w:val="22"/>
              </w:rPr>
              <w:t>200 Marriott Drive</w:t>
            </w:r>
          </w:p>
          <w:p w:rsidR="00044038" w:rsidRDefault="00044038" w:rsidP="00044038">
            <w:pPr>
              <w:ind w:right="118"/>
              <w:rPr>
                <w:rFonts w:ascii="Verdana" w:hAnsi="Verdana"/>
                <w:sz w:val="22"/>
                <w:szCs w:val="22"/>
              </w:rPr>
            </w:pPr>
            <w:r w:rsidRPr="00044038">
              <w:rPr>
                <w:rFonts w:ascii="Verdana" w:hAnsi="Verdana"/>
                <w:sz w:val="22"/>
                <w:szCs w:val="22"/>
              </w:rPr>
              <w:t>Portland, TX 78374</w:t>
            </w:r>
          </w:p>
          <w:p w:rsidR="00044038" w:rsidRPr="00044038" w:rsidRDefault="00044038" w:rsidP="00044038">
            <w:pPr>
              <w:ind w:right="118"/>
              <w:rPr>
                <w:rFonts w:ascii="Verdana" w:hAnsi="Verdana"/>
                <w:sz w:val="22"/>
                <w:szCs w:val="22"/>
              </w:rPr>
            </w:pPr>
            <w:r>
              <w:rPr>
                <w:rFonts w:ascii="Verdana" w:hAnsi="Verdana"/>
                <w:sz w:val="22"/>
                <w:szCs w:val="22"/>
              </w:rPr>
              <w:t>(361) 777-3991</w:t>
            </w:r>
          </w:p>
        </w:tc>
        <w:tc>
          <w:tcPr>
            <w:tcW w:w="1440" w:type="dxa"/>
          </w:tcPr>
          <w:p w:rsidR="00044038" w:rsidRPr="00044038" w:rsidRDefault="00044038" w:rsidP="00C318E0">
            <w:pPr>
              <w:ind w:right="115"/>
              <w:jc w:val="center"/>
              <w:rPr>
                <w:rFonts w:ascii="Verdana" w:hAnsi="Verdana"/>
                <w:sz w:val="22"/>
                <w:szCs w:val="22"/>
              </w:rPr>
            </w:pPr>
            <w:r w:rsidRPr="00044038">
              <w:rPr>
                <w:rFonts w:ascii="Verdana" w:hAnsi="Verdana"/>
                <w:sz w:val="22"/>
                <w:szCs w:val="22"/>
              </w:rPr>
              <w:t>San Patricio</w:t>
            </w:r>
          </w:p>
        </w:tc>
        <w:tc>
          <w:tcPr>
            <w:tcW w:w="5670" w:type="dxa"/>
            <w:shd w:val="clear" w:color="auto" w:fill="auto"/>
          </w:tcPr>
          <w:p w:rsidR="00044038" w:rsidRPr="00044038" w:rsidRDefault="00044038" w:rsidP="00233044">
            <w:pPr>
              <w:numPr>
                <w:ilvl w:val="0"/>
                <w:numId w:val="6"/>
              </w:numPr>
              <w:ind w:left="406" w:right="180"/>
              <w:rPr>
                <w:rFonts w:ascii="Verdana" w:hAnsi="Verdana"/>
                <w:sz w:val="22"/>
                <w:szCs w:val="22"/>
              </w:rPr>
            </w:pPr>
            <w:r w:rsidRPr="00044038">
              <w:rPr>
                <w:rFonts w:ascii="Verdana" w:hAnsi="Verdana"/>
                <w:sz w:val="22"/>
                <w:szCs w:val="22"/>
              </w:rPr>
              <w:t>Screening</w:t>
            </w:r>
          </w:p>
          <w:p w:rsidR="00233044" w:rsidRDefault="00044038" w:rsidP="00233044">
            <w:pPr>
              <w:numPr>
                <w:ilvl w:val="0"/>
                <w:numId w:val="6"/>
              </w:numPr>
              <w:ind w:left="406" w:right="180"/>
              <w:rPr>
                <w:rFonts w:ascii="Verdana" w:hAnsi="Verdana"/>
                <w:sz w:val="22"/>
                <w:szCs w:val="22"/>
              </w:rPr>
            </w:pPr>
            <w:r w:rsidRPr="00044038">
              <w:rPr>
                <w:rFonts w:ascii="Verdana" w:hAnsi="Verdana"/>
                <w:sz w:val="22"/>
                <w:szCs w:val="22"/>
              </w:rPr>
              <w:t>TCOOMMI</w:t>
            </w:r>
          </w:p>
          <w:p w:rsidR="00233044" w:rsidRDefault="00044038" w:rsidP="00233044">
            <w:pPr>
              <w:numPr>
                <w:ilvl w:val="0"/>
                <w:numId w:val="6"/>
              </w:numPr>
              <w:ind w:left="406" w:right="180"/>
              <w:rPr>
                <w:rFonts w:ascii="Verdana" w:hAnsi="Verdana"/>
                <w:sz w:val="22"/>
                <w:szCs w:val="22"/>
              </w:rPr>
            </w:pPr>
            <w:r w:rsidRPr="00233044">
              <w:rPr>
                <w:rFonts w:ascii="Verdana" w:hAnsi="Verdana"/>
                <w:sz w:val="22"/>
                <w:szCs w:val="22"/>
              </w:rPr>
              <w:t>Continuity of Care</w:t>
            </w:r>
          </w:p>
          <w:p w:rsidR="00044038" w:rsidRPr="00233044" w:rsidRDefault="00044038" w:rsidP="00233044">
            <w:pPr>
              <w:numPr>
                <w:ilvl w:val="0"/>
                <w:numId w:val="6"/>
              </w:numPr>
              <w:ind w:left="406" w:right="180"/>
              <w:rPr>
                <w:rFonts w:ascii="Verdana" w:hAnsi="Verdana"/>
                <w:sz w:val="22"/>
                <w:szCs w:val="22"/>
              </w:rPr>
            </w:pPr>
            <w:r w:rsidRPr="00233044">
              <w:rPr>
                <w:rFonts w:ascii="Verdana" w:hAnsi="Verdana"/>
                <w:sz w:val="22"/>
                <w:szCs w:val="22"/>
              </w:rPr>
              <w:t>Services for individuals with IDD</w:t>
            </w:r>
          </w:p>
        </w:tc>
      </w:tr>
      <w:tr w:rsidR="00B63CD6" w:rsidRPr="00A718E9" w:rsidTr="00DC1E6A">
        <w:tc>
          <w:tcPr>
            <w:tcW w:w="2785" w:type="dxa"/>
            <w:shd w:val="clear" w:color="auto" w:fill="auto"/>
          </w:tcPr>
          <w:p w:rsidR="00B63CD6" w:rsidRPr="00044038" w:rsidRDefault="00044038" w:rsidP="00126A43">
            <w:pPr>
              <w:ind w:right="118"/>
              <w:rPr>
                <w:rFonts w:ascii="Verdana" w:hAnsi="Verdana"/>
                <w:sz w:val="22"/>
                <w:szCs w:val="22"/>
              </w:rPr>
            </w:pPr>
            <w:r w:rsidRPr="00044038">
              <w:rPr>
                <w:rFonts w:ascii="Verdana" w:hAnsi="Verdana"/>
                <w:sz w:val="22"/>
                <w:szCs w:val="22"/>
              </w:rPr>
              <w:t>CPCC – Beeville</w:t>
            </w:r>
          </w:p>
        </w:tc>
        <w:tc>
          <w:tcPr>
            <w:tcW w:w="2633" w:type="dxa"/>
            <w:shd w:val="clear" w:color="auto" w:fill="auto"/>
          </w:tcPr>
          <w:p w:rsidR="00B63CD6" w:rsidRDefault="00C318E0" w:rsidP="00126A43">
            <w:pPr>
              <w:ind w:right="118"/>
              <w:rPr>
                <w:rFonts w:ascii="Verdana" w:hAnsi="Verdana"/>
                <w:sz w:val="22"/>
                <w:szCs w:val="22"/>
              </w:rPr>
            </w:pPr>
            <w:r w:rsidRPr="00044038">
              <w:rPr>
                <w:rFonts w:ascii="Verdana" w:hAnsi="Verdana"/>
                <w:sz w:val="22"/>
                <w:szCs w:val="22"/>
              </w:rPr>
              <w:t>2808 Industrial Loop, Beeville, TX 78102</w:t>
            </w:r>
          </w:p>
          <w:p w:rsidR="00044038" w:rsidRPr="00044038" w:rsidRDefault="00044038" w:rsidP="00126A43">
            <w:pPr>
              <w:ind w:right="118"/>
              <w:rPr>
                <w:rFonts w:ascii="Verdana" w:hAnsi="Verdana"/>
                <w:sz w:val="22"/>
                <w:szCs w:val="22"/>
              </w:rPr>
            </w:pPr>
            <w:r>
              <w:rPr>
                <w:rFonts w:ascii="Verdana" w:hAnsi="Verdana"/>
                <w:sz w:val="22"/>
                <w:szCs w:val="22"/>
              </w:rPr>
              <w:t>(361) 358-8000</w:t>
            </w:r>
          </w:p>
        </w:tc>
        <w:tc>
          <w:tcPr>
            <w:tcW w:w="1440" w:type="dxa"/>
          </w:tcPr>
          <w:p w:rsidR="00B63CD6" w:rsidRPr="00044038" w:rsidRDefault="00100E1C" w:rsidP="00C318E0">
            <w:pPr>
              <w:ind w:right="115"/>
              <w:jc w:val="center"/>
              <w:rPr>
                <w:rFonts w:ascii="Verdana" w:hAnsi="Verdana"/>
                <w:sz w:val="22"/>
                <w:szCs w:val="22"/>
              </w:rPr>
            </w:pPr>
            <w:r w:rsidRPr="00044038">
              <w:rPr>
                <w:rFonts w:ascii="Verdana" w:hAnsi="Verdana"/>
                <w:sz w:val="22"/>
                <w:szCs w:val="22"/>
              </w:rPr>
              <w:t>Bee/Live Oak</w:t>
            </w:r>
          </w:p>
        </w:tc>
        <w:tc>
          <w:tcPr>
            <w:tcW w:w="5670" w:type="dxa"/>
            <w:shd w:val="clear" w:color="auto" w:fill="auto"/>
          </w:tcPr>
          <w:p w:rsidR="00044038" w:rsidRPr="00044038" w:rsidRDefault="00044038" w:rsidP="00233044">
            <w:pPr>
              <w:numPr>
                <w:ilvl w:val="0"/>
                <w:numId w:val="6"/>
              </w:numPr>
              <w:ind w:left="406"/>
              <w:rPr>
                <w:rFonts w:ascii="Verdana" w:hAnsi="Verdana"/>
                <w:sz w:val="22"/>
                <w:szCs w:val="22"/>
              </w:rPr>
            </w:pPr>
            <w:r w:rsidRPr="00044038">
              <w:rPr>
                <w:rFonts w:ascii="Verdana" w:hAnsi="Verdana"/>
                <w:sz w:val="22"/>
                <w:szCs w:val="22"/>
              </w:rPr>
              <w:t>Screening, assessment, and intake: (both)</w:t>
            </w:r>
          </w:p>
          <w:p w:rsidR="00044038" w:rsidRPr="00044038" w:rsidRDefault="00044038" w:rsidP="00233044">
            <w:pPr>
              <w:numPr>
                <w:ilvl w:val="0"/>
                <w:numId w:val="6"/>
              </w:numPr>
              <w:ind w:left="406"/>
              <w:rPr>
                <w:rFonts w:ascii="Verdana" w:hAnsi="Verdana"/>
                <w:sz w:val="22"/>
                <w:szCs w:val="22"/>
              </w:rPr>
            </w:pPr>
            <w:r w:rsidRPr="00044038">
              <w:rPr>
                <w:rFonts w:ascii="Verdana" w:hAnsi="Verdana"/>
                <w:noProof/>
                <w:sz w:val="22"/>
                <w:szCs w:val="22"/>
              </w:rPr>
              <w:t>Full Level of Care (FLOC): (both)</w:t>
            </w:r>
          </w:p>
          <w:p w:rsidR="00044038" w:rsidRPr="00044038" w:rsidRDefault="00044038" w:rsidP="00233044">
            <w:pPr>
              <w:numPr>
                <w:ilvl w:val="0"/>
                <w:numId w:val="6"/>
              </w:numPr>
              <w:ind w:left="406" w:right="180"/>
              <w:rPr>
                <w:rFonts w:ascii="Verdana" w:hAnsi="Verdana"/>
                <w:sz w:val="22"/>
                <w:szCs w:val="22"/>
              </w:rPr>
            </w:pPr>
            <w:r w:rsidRPr="00044038">
              <w:rPr>
                <w:rFonts w:ascii="Verdana" w:hAnsi="Verdana"/>
                <w:sz w:val="22"/>
                <w:szCs w:val="22"/>
              </w:rPr>
              <w:t>Integrated healthcare: mental and physical health - (adult)</w:t>
            </w:r>
          </w:p>
          <w:p w:rsidR="00044038"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Integrated Substance Abuse Services:         (adolescents and adults)</w:t>
            </w:r>
          </w:p>
          <w:p w:rsidR="00044038"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Services for individuals with IDD</w:t>
            </w:r>
          </w:p>
          <w:p w:rsidR="00233044" w:rsidRDefault="00044038" w:rsidP="00233044">
            <w:pPr>
              <w:numPr>
                <w:ilvl w:val="0"/>
                <w:numId w:val="6"/>
              </w:numPr>
              <w:ind w:left="406" w:right="118"/>
              <w:rPr>
                <w:rFonts w:ascii="Verdana" w:hAnsi="Verdana"/>
                <w:sz w:val="22"/>
                <w:szCs w:val="22"/>
              </w:rPr>
            </w:pPr>
            <w:r w:rsidRPr="00044038">
              <w:rPr>
                <w:rFonts w:ascii="Verdana" w:hAnsi="Verdana"/>
                <w:sz w:val="22"/>
                <w:szCs w:val="22"/>
              </w:rPr>
              <w:t>Services for veterans</w:t>
            </w:r>
          </w:p>
          <w:p w:rsidR="00B63CD6" w:rsidRPr="00233044" w:rsidRDefault="00044038" w:rsidP="00233044">
            <w:pPr>
              <w:numPr>
                <w:ilvl w:val="0"/>
                <w:numId w:val="6"/>
              </w:numPr>
              <w:ind w:left="406" w:right="118"/>
              <w:rPr>
                <w:rFonts w:ascii="Verdana" w:hAnsi="Verdana"/>
                <w:sz w:val="22"/>
                <w:szCs w:val="22"/>
              </w:rPr>
            </w:pPr>
            <w:r w:rsidRPr="00233044">
              <w:rPr>
                <w:rFonts w:ascii="Verdana" w:hAnsi="Verdana"/>
                <w:sz w:val="22"/>
                <w:szCs w:val="22"/>
              </w:rPr>
              <w:t>Youth Empowerment Services (YES) Waiver</w:t>
            </w:r>
          </w:p>
        </w:tc>
      </w:tr>
      <w:tr w:rsidR="00B63CD6" w:rsidRPr="00A718E9" w:rsidTr="00B05FAD">
        <w:trPr>
          <w:trHeight w:val="4013"/>
        </w:trPr>
        <w:tc>
          <w:tcPr>
            <w:tcW w:w="2785" w:type="dxa"/>
            <w:shd w:val="clear" w:color="auto" w:fill="auto"/>
          </w:tcPr>
          <w:p w:rsidR="00B63CD6" w:rsidRPr="00044038" w:rsidRDefault="00044038" w:rsidP="00126A43">
            <w:pPr>
              <w:ind w:right="118"/>
              <w:rPr>
                <w:rFonts w:ascii="Verdana" w:hAnsi="Verdana"/>
                <w:sz w:val="22"/>
                <w:szCs w:val="22"/>
              </w:rPr>
            </w:pPr>
            <w:r w:rsidRPr="00044038">
              <w:rPr>
                <w:rFonts w:ascii="Verdana" w:hAnsi="Verdana"/>
                <w:sz w:val="22"/>
                <w:szCs w:val="22"/>
              </w:rPr>
              <w:t>CPCC – Falfurrias</w:t>
            </w:r>
          </w:p>
        </w:tc>
        <w:tc>
          <w:tcPr>
            <w:tcW w:w="2633" w:type="dxa"/>
            <w:shd w:val="clear" w:color="auto" w:fill="auto"/>
          </w:tcPr>
          <w:p w:rsidR="00B63CD6" w:rsidRDefault="00100E1C" w:rsidP="00126A43">
            <w:pPr>
              <w:ind w:right="118"/>
              <w:rPr>
                <w:rFonts w:ascii="Verdana" w:hAnsi="Verdana"/>
                <w:sz w:val="22"/>
                <w:szCs w:val="22"/>
              </w:rPr>
            </w:pPr>
            <w:r w:rsidRPr="00044038">
              <w:rPr>
                <w:rFonts w:ascii="Verdana" w:hAnsi="Verdana"/>
                <w:sz w:val="22"/>
                <w:szCs w:val="22"/>
              </w:rPr>
              <w:t>101 W. Potts, Falfurrias, TX 78355</w:t>
            </w:r>
          </w:p>
          <w:p w:rsidR="00044038" w:rsidRPr="00044038" w:rsidRDefault="00044038" w:rsidP="00126A43">
            <w:pPr>
              <w:ind w:right="118"/>
              <w:rPr>
                <w:rFonts w:ascii="Verdana" w:hAnsi="Verdana"/>
                <w:sz w:val="22"/>
                <w:szCs w:val="22"/>
              </w:rPr>
            </w:pPr>
            <w:r>
              <w:rPr>
                <w:rFonts w:ascii="Verdana" w:hAnsi="Verdana"/>
                <w:sz w:val="22"/>
                <w:szCs w:val="22"/>
              </w:rPr>
              <w:t>(361) 325-9776</w:t>
            </w:r>
          </w:p>
        </w:tc>
        <w:tc>
          <w:tcPr>
            <w:tcW w:w="1440" w:type="dxa"/>
          </w:tcPr>
          <w:p w:rsidR="00C318E0" w:rsidRPr="00044038" w:rsidRDefault="00C318E0" w:rsidP="00C318E0">
            <w:pPr>
              <w:ind w:left="-14" w:right="115"/>
              <w:jc w:val="center"/>
              <w:rPr>
                <w:rFonts w:ascii="Verdana" w:hAnsi="Verdana"/>
                <w:sz w:val="22"/>
                <w:szCs w:val="22"/>
              </w:rPr>
            </w:pPr>
          </w:p>
          <w:p w:rsidR="00B63CD6" w:rsidRPr="00044038" w:rsidRDefault="00100E1C" w:rsidP="00C318E0">
            <w:pPr>
              <w:ind w:left="-14" w:right="115"/>
              <w:jc w:val="center"/>
              <w:rPr>
                <w:rFonts w:ascii="Verdana" w:hAnsi="Verdana"/>
                <w:sz w:val="22"/>
                <w:szCs w:val="22"/>
              </w:rPr>
            </w:pPr>
            <w:r w:rsidRPr="00044038">
              <w:rPr>
                <w:rFonts w:ascii="Verdana" w:hAnsi="Verdana"/>
                <w:sz w:val="22"/>
                <w:szCs w:val="22"/>
              </w:rPr>
              <w:t>Brooks</w:t>
            </w:r>
          </w:p>
        </w:tc>
        <w:tc>
          <w:tcPr>
            <w:tcW w:w="5670" w:type="dxa"/>
            <w:shd w:val="clear" w:color="auto" w:fill="auto"/>
          </w:tcPr>
          <w:p w:rsidR="00044038" w:rsidRPr="00044038" w:rsidRDefault="00044038" w:rsidP="00233044">
            <w:pPr>
              <w:numPr>
                <w:ilvl w:val="0"/>
                <w:numId w:val="6"/>
              </w:numPr>
              <w:ind w:left="406"/>
              <w:rPr>
                <w:rFonts w:ascii="Verdana" w:hAnsi="Verdana"/>
                <w:sz w:val="22"/>
                <w:szCs w:val="22"/>
              </w:rPr>
            </w:pPr>
            <w:r w:rsidRPr="00044038">
              <w:rPr>
                <w:rFonts w:ascii="Verdana" w:hAnsi="Verdana"/>
                <w:sz w:val="22"/>
                <w:szCs w:val="22"/>
              </w:rPr>
              <w:t>Screening, assessment, and intake: (both)</w:t>
            </w:r>
          </w:p>
          <w:p w:rsidR="00044038" w:rsidRPr="00044038" w:rsidRDefault="00044038" w:rsidP="00233044">
            <w:pPr>
              <w:numPr>
                <w:ilvl w:val="0"/>
                <w:numId w:val="6"/>
              </w:numPr>
              <w:ind w:left="406" w:right="180"/>
              <w:rPr>
                <w:rFonts w:ascii="Verdana" w:hAnsi="Verdana"/>
                <w:sz w:val="22"/>
                <w:szCs w:val="22"/>
              </w:rPr>
            </w:pPr>
            <w:r w:rsidRPr="00044038">
              <w:rPr>
                <w:rFonts w:ascii="Verdana" w:hAnsi="Verdana"/>
                <w:noProof/>
                <w:sz w:val="22"/>
                <w:szCs w:val="22"/>
              </w:rPr>
              <w:t>Full Level of Care (FLOC): (both)</w:t>
            </w:r>
          </w:p>
          <w:p w:rsidR="00044038" w:rsidRPr="00044038" w:rsidRDefault="00044038" w:rsidP="00233044">
            <w:pPr>
              <w:numPr>
                <w:ilvl w:val="0"/>
                <w:numId w:val="6"/>
              </w:numPr>
              <w:ind w:left="406" w:right="180"/>
              <w:rPr>
                <w:rFonts w:ascii="Verdana" w:hAnsi="Verdana"/>
                <w:sz w:val="22"/>
                <w:szCs w:val="22"/>
              </w:rPr>
            </w:pPr>
            <w:r w:rsidRPr="00044038">
              <w:rPr>
                <w:rFonts w:ascii="Verdana" w:hAnsi="Verdana"/>
                <w:sz w:val="22"/>
                <w:szCs w:val="22"/>
              </w:rPr>
              <w:t>Integrated healthcare: mental and physical health - (adult)</w:t>
            </w:r>
          </w:p>
          <w:p w:rsidR="00044038"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Integrated Substance Abuse Services:         (adolescents and adults)</w:t>
            </w:r>
          </w:p>
          <w:p w:rsidR="00044038"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 xml:space="preserve">Services for individuals with IDD </w:t>
            </w:r>
          </w:p>
          <w:p w:rsidR="00233044" w:rsidRDefault="00044038" w:rsidP="00233044">
            <w:pPr>
              <w:numPr>
                <w:ilvl w:val="0"/>
                <w:numId w:val="6"/>
              </w:numPr>
              <w:ind w:left="406" w:right="118"/>
              <w:rPr>
                <w:rFonts w:ascii="Verdana" w:hAnsi="Verdana"/>
                <w:sz w:val="22"/>
                <w:szCs w:val="22"/>
              </w:rPr>
            </w:pPr>
            <w:r w:rsidRPr="00044038">
              <w:rPr>
                <w:rFonts w:ascii="Verdana" w:hAnsi="Verdana"/>
                <w:sz w:val="22"/>
                <w:szCs w:val="22"/>
              </w:rPr>
              <w:t>Services for veterans</w:t>
            </w:r>
          </w:p>
          <w:p w:rsidR="00B63CD6" w:rsidRPr="00233044" w:rsidRDefault="00044038" w:rsidP="00233044">
            <w:pPr>
              <w:numPr>
                <w:ilvl w:val="0"/>
                <w:numId w:val="6"/>
              </w:numPr>
              <w:ind w:left="406" w:right="118"/>
              <w:rPr>
                <w:rFonts w:ascii="Verdana" w:hAnsi="Verdana"/>
                <w:sz w:val="22"/>
                <w:szCs w:val="22"/>
              </w:rPr>
            </w:pPr>
            <w:r w:rsidRPr="00233044">
              <w:rPr>
                <w:rFonts w:ascii="Verdana" w:hAnsi="Verdana"/>
                <w:sz w:val="22"/>
                <w:szCs w:val="22"/>
              </w:rPr>
              <w:t>Youth Empowerment Services (YES) Waiver</w:t>
            </w:r>
          </w:p>
        </w:tc>
      </w:tr>
      <w:tr w:rsidR="00B63CD6" w:rsidRPr="00A718E9" w:rsidTr="00DC1E6A">
        <w:tc>
          <w:tcPr>
            <w:tcW w:w="2785" w:type="dxa"/>
            <w:shd w:val="clear" w:color="auto" w:fill="auto"/>
          </w:tcPr>
          <w:p w:rsidR="00B63CD6" w:rsidRPr="00044038" w:rsidRDefault="00044038" w:rsidP="00126A43">
            <w:pPr>
              <w:ind w:right="118"/>
              <w:rPr>
                <w:rFonts w:ascii="Verdana" w:hAnsi="Verdana"/>
                <w:sz w:val="22"/>
                <w:szCs w:val="22"/>
              </w:rPr>
            </w:pPr>
            <w:r w:rsidRPr="00044038">
              <w:rPr>
                <w:rFonts w:ascii="Verdana" w:hAnsi="Verdana"/>
                <w:sz w:val="22"/>
                <w:szCs w:val="22"/>
              </w:rPr>
              <w:lastRenderedPageBreak/>
              <w:t>CPCC – Kingsville</w:t>
            </w:r>
          </w:p>
          <w:p w:rsidR="00044038" w:rsidRPr="00044038" w:rsidRDefault="00044038" w:rsidP="00126A43">
            <w:pPr>
              <w:ind w:right="118"/>
              <w:rPr>
                <w:rFonts w:ascii="Verdana" w:hAnsi="Verdana"/>
                <w:sz w:val="22"/>
                <w:szCs w:val="22"/>
              </w:rPr>
            </w:pPr>
          </w:p>
        </w:tc>
        <w:tc>
          <w:tcPr>
            <w:tcW w:w="2633" w:type="dxa"/>
            <w:shd w:val="clear" w:color="auto" w:fill="auto"/>
          </w:tcPr>
          <w:p w:rsidR="00B63CD6" w:rsidRDefault="00100E1C" w:rsidP="00126A43">
            <w:pPr>
              <w:ind w:right="118"/>
              <w:rPr>
                <w:rFonts w:ascii="Verdana" w:hAnsi="Verdana"/>
                <w:sz w:val="22"/>
                <w:szCs w:val="22"/>
              </w:rPr>
            </w:pPr>
            <w:r w:rsidRPr="00044038">
              <w:rPr>
                <w:rFonts w:ascii="Verdana" w:hAnsi="Verdana"/>
                <w:sz w:val="22"/>
                <w:szCs w:val="22"/>
              </w:rPr>
              <w:t>1621 E. Corral, Kingsville, TX 78363</w:t>
            </w:r>
          </w:p>
          <w:p w:rsidR="00044038" w:rsidRPr="00044038" w:rsidRDefault="00044038" w:rsidP="00126A43">
            <w:pPr>
              <w:ind w:right="118"/>
              <w:rPr>
                <w:rFonts w:ascii="Verdana" w:hAnsi="Verdana"/>
                <w:sz w:val="22"/>
                <w:szCs w:val="22"/>
              </w:rPr>
            </w:pPr>
            <w:r>
              <w:rPr>
                <w:rFonts w:ascii="Verdana" w:hAnsi="Verdana"/>
                <w:sz w:val="22"/>
                <w:szCs w:val="22"/>
              </w:rPr>
              <w:t>(361) 592-6481</w:t>
            </w:r>
          </w:p>
        </w:tc>
        <w:tc>
          <w:tcPr>
            <w:tcW w:w="1440" w:type="dxa"/>
          </w:tcPr>
          <w:p w:rsidR="00C318E0" w:rsidRPr="00044038" w:rsidRDefault="00C318E0" w:rsidP="00C318E0">
            <w:pPr>
              <w:ind w:left="-14" w:right="115"/>
              <w:jc w:val="center"/>
              <w:rPr>
                <w:rFonts w:ascii="Verdana" w:hAnsi="Verdana"/>
                <w:sz w:val="22"/>
                <w:szCs w:val="22"/>
              </w:rPr>
            </w:pPr>
          </w:p>
          <w:p w:rsidR="00B63CD6" w:rsidRPr="00044038" w:rsidRDefault="00100E1C" w:rsidP="00C318E0">
            <w:pPr>
              <w:ind w:left="-14" w:right="115"/>
              <w:jc w:val="center"/>
              <w:rPr>
                <w:rFonts w:ascii="Verdana" w:hAnsi="Verdana"/>
                <w:sz w:val="22"/>
                <w:szCs w:val="22"/>
              </w:rPr>
            </w:pPr>
            <w:r w:rsidRPr="00044038">
              <w:rPr>
                <w:rFonts w:ascii="Verdana" w:hAnsi="Verdana"/>
                <w:sz w:val="22"/>
                <w:szCs w:val="22"/>
              </w:rPr>
              <w:t>Kleberg</w:t>
            </w:r>
          </w:p>
        </w:tc>
        <w:tc>
          <w:tcPr>
            <w:tcW w:w="5670" w:type="dxa"/>
            <w:shd w:val="clear" w:color="auto" w:fill="auto"/>
          </w:tcPr>
          <w:p w:rsidR="00044038" w:rsidRPr="00044038" w:rsidRDefault="00044038" w:rsidP="00233044">
            <w:pPr>
              <w:numPr>
                <w:ilvl w:val="0"/>
                <w:numId w:val="6"/>
              </w:numPr>
              <w:ind w:left="406"/>
              <w:rPr>
                <w:rFonts w:ascii="Verdana" w:hAnsi="Verdana"/>
                <w:sz w:val="22"/>
                <w:szCs w:val="22"/>
              </w:rPr>
            </w:pPr>
            <w:r w:rsidRPr="00044038">
              <w:rPr>
                <w:rFonts w:ascii="Verdana" w:hAnsi="Verdana"/>
                <w:sz w:val="22"/>
                <w:szCs w:val="22"/>
              </w:rPr>
              <w:t>Screening, assessment, and intake: (both)</w:t>
            </w:r>
          </w:p>
          <w:p w:rsidR="00044038" w:rsidRPr="00044038" w:rsidRDefault="00044038" w:rsidP="00233044">
            <w:pPr>
              <w:numPr>
                <w:ilvl w:val="0"/>
                <w:numId w:val="6"/>
              </w:numPr>
              <w:ind w:left="406" w:right="180"/>
              <w:rPr>
                <w:rFonts w:ascii="Verdana" w:hAnsi="Verdana"/>
                <w:sz w:val="22"/>
                <w:szCs w:val="22"/>
              </w:rPr>
            </w:pPr>
            <w:r w:rsidRPr="00044038">
              <w:rPr>
                <w:rFonts w:ascii="Verdana" w:hAnsi="Verdana"/>
                <w:noProof/>
                <w:sz w:val="22"/>
                <w:szCs w:val="22"/>
              </w:rPr>
              <w:t>Full Level of Care (FLOC): (both)</w:t>
            </w:r>
          </w:p>
          <w:p w:rsidR="00044038" w:rsidRPr="00044038" w:rsidRDefault="00044038" w:rsidP="00233044">
            <w:pPr>
              <w:numPr>
                <w:ilvl w:val="0"/>
                <w:numId w:val="6"/>
              </w:numPr>
              <w:ind w:left="406" w:right="180"/>
              <w:rPr>
                <w:rFonts w:ascii="Verdana" w:hAnsi="Verdana"/>
                <w:sz w:val="22"/>
                <w:szCs w:val="22"/>
              </w:rPr>
            </w:pPr>
            <w:r w:rsidRPr="00044038">
              <w:rPr>
                <w:rFonts w:ascii="Verdana" w:hAnsi="Verdana"/>
                <w:sz w:val="22"/>
                <w:szCs w:val="22"/>
              </w:rPr>
              <w:t>Integrated healthcare: mental and physical health - (adult)</w:t>
            </w:r>
          </w:p>
          <w:p w:rsidR="00044038"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Integrated Substance Abuse Services:         (adolescents and adults)</w:t>
            </w:r>
          </w:p>
          <w:p w:rsidR="00044038"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Services for individuals with IDD</w:t>
            </w:r>
          </w:p>
          <w:p w:rsidR="00233044" w:rsidRDefault="00044038" w:rsidP="00233044">
            <w:pPr>
              <w:numPr>
                <w:ilvl w:val="0"/>
                <w:numId w:val="6"/>
              </w:numPr>
              <w:ind w:left="406" w:right="118"/>
              <w:rPr>
                <w:rFonts w:ascii="Verdana" w:hAnsi="Verdana"/>
                <w:sz w:val="22"/>
                <w:szCs w:val="22"/>
              </w:rPr>
            </w:pPr>
            <w:r w:rsidRPr="00044038">
              <w:rPr>
                <w:rFonts w:ascii="Verdana" w:hAnsi="Verdana"/>
                <w:sz w:val="22"/>
                <w:szCs w:val="22"/>
              </w:rPr>
              <w:t>Services for veterans</w:t>
            </w:r>
          </w:p>
          <w:p w:rsidR="00B63CD6" w:rsidRPr="00233044" w:rsidRDefault="00044038" w:rsidP="00233044">
            <w:pPr>
              <w:numPr>
                <w:ilvl w:val="0"/>
                <w:numId w:val="6"/>
              </w:numPr>
              <w:ind w:left="406" w:right="118"/>
              <w:rPr>
                <w:rFonts w:ascii="Verdana" w:hAnsi="Verdana"/>
                <w:sz w:val="22"/>
                <w:szCs w:val="22"/>
              </w:rPr>
            </w:pPr>
            <w:r w:rsidRPr="00233044">
              <w:rPr>
                <w:rFonts w:ascii="Verdana" w:hAnsi="Verdana"/>
                <w:sz w:val="22"/>
                <w:szCs w:val="22"/>
              </w:rPr>
              <w:t>Youth Empowerment Services (YES) Waiver</w:t>
            </w:r>
          </w:p>
        </w:tc>
      </w:tr>
      <w:tr w:rsidR="00B63CD6" w:rsidRPr="00A718E9" w:rsidTr="00DC1E6A">
        <w:tc>
          <w:tcPr>
            <w:tcW w:w="2785" w:type="dxa"/>
            <w:shd w:val="clear" w:color="auto" w:fill="auto"/>
          </w:tcPr>
          <w:p w:rsidR="00B63CD6" w:rsidRPr="00044038" w:rsidRDefault="00044038" w:rsidP="00126A43">
            <w:pPr>
              <w:ind w:right="118"/>
              <w:rPr>
                <w:rFonts w:ascii="Verdana" w:hAnsi="Verdana"/>
                <w:sz w:val="22"/>
                <w:szCs w:val="22"/>
              </w:rPr>
            </w:pPr>
            <w:r w:rsidRPr="00044038">
              <w:rPr>
                <w:rFonts w:ascii="Verdana" w:hAnsi="Verdana"/>
                <w:sz w:val="22"/>
                <w:szCs w:val="22"/>
              </w:rPr>
              <w:t xml:space="preserve">CPCC – Alice </w:t>
            </w:r>
          </w:p>
        </w:tc>
        <w:tc>
          <w:tcPr>
            <w:tcW w:w="2633" w:type="dxa"/>
            <w:shd w:val="clear" w:color="auto" w:fill="auto"/>
          </w:tcPr>
          <w:p w:rsidR="00B63CD6" w:rsidRDefault="00100E1C" w:rsidP="00126A43">
            <w:pPr>
              <w:ind w:right="118"/>
              <w:rPr>
                <w:rFonts w:ascii="Verdana" w:hAnsi="Verdana"/>
                <w:sz w:val="22"/>
                <w:szCs w:val="22"/>
              </w:rPr>
            </w:pPr>
            <w:r w:rsidRPr="00044038">
              <w:rPr>
                <w:rFonts w:ascii="Verdana" w:hAnsi="Verdana"/>
                <w:sz w:val="22"/>
                <w:szCs w:val="22"/>
              </w:rPr>
              <w:t>614 W. Front St, Alice, TX 78332</w:t>
            </w:r>
          </w:p>
          <w:p w:rsidR="00044038" w:rsidRPr="00044038" w:rsidRDefault="00044038" w:rsidP="00126A43">
            <w:pPr>
              <w:ind w:right="118"/>
              <w:rPr>
                <w:rFonts w:ascii="Verdana" w:hAnsi="Verdana"/>
                <w:sz w:val="22"/>
                <w:szCs w:val="22"/>
              </w:rPr>
            </w:pPr>
            <w:r>
              <w:rPr>
                <w:rFonts w:ascii="Verdana" w:hAnsi="Verdana"/>
                <w:sz w:val="22"/>
                <w:szCs w:val="22"/>
              </w:rPr>
              <w:t>(361) 664-9587</w:t>
            </w:r>
          </w:p>
        </w:tc>
        <w:tc>
          <w:tcPr>
            <w:tcW w:w="1440" w:type="dxa"/>
          </w:tcPr>
          <w:p w:rsidR="00B63CD6" w:rsidRPr="00044038" w:rsidRDefault="00100E1C" w:rsidP="00C318E0">
            <w:pPr>
              <w:ind w:left="-14" w:right="115"/>
              <w:jc w:val="center"/>
              <w:rPr>
                <w:rFonts w:ascii="Verdana" w:hAnsi="Verdana"/>
                <w:sz w:val="22"/>
                <w:szCs w:val="22"/>
              </w:rPr>
            </w:pPr>
            <w:r w:rsidRPr="00044038">
              <w:rPr>
                <w:rFonts w:ascii="Verdana" w:hAnsi="Verdana"/>
                <w:sz w:val="22"/>
                <w:szCs w:val="22"/>
              </w:rPr>
              <w:t>Jim Wells</w:t>
            </w:r>
          </w:p>
        </w:tc>
        <w:tc>
          <w:tcPr>
            <w:tcW w:w="5670" w:type="dxa"/>
            <w:shd w:val="clear" w:color="auto" w:fill="auto"/>
          </w:tcPr>
          <w:p w:rsidR="00044038" w:rsidRPr="00044038" w:rsidRDefault="00044038" w:rsidP="00233044">
            <w:pPr>
              <w:numPr>
                <w:ilvl w:val="0"/>
                <w:numId w:val="6"/>
              </w:numPr>
              <w:ind w:left="406"/>
              <w:rPr>
                <w:rFonts w:ascii="Verdana" w:hAnsi="Verdana"/>
                <w:sz w:val="22"/>
                <w:szCs w:val="22"/>
              </w:rPr>
            </w:pPr>
            <w:r w:rsidRPr="00044038">
              <w:rPr>
                <w:rFonts w:ascii="Verdana" w:hAnsi="Verdana"/>
                <w:sz w:val="22"/>
                <w:szCs w:val="22"/>
              </w:rPr>
              <w:t>Screening, assessment, and intake: (both)</w:t>
            </w:r>
          </w:p>
          <w:p w:rsidR="00044038" w:rsidRPr="00044038" w:rsidRDefault="00044038" w:rsidP="00233044">
            <w:pPr>
              <w:numPr>
                <w:ilvl w:val="0"/>
                <w:numId w:val="6"/>
              </w:numPr>
              <w:ind w:left="406"/>
              <w:rPr>
                <w:rFonts w:ascii="Verdana" w:hAnsi="Verdana"/>
                <w:sz w:val="22"/>
                <w:szCs w:val="22"/>
              </w:rPr>
            </w:pPr>
            <w:r w:rsidRPr="00044038">
              <w:rPr>
                <w:rFonts w:ascii="Verdana" w:hAnsi="Verdana"/>
                <w:noProof/>
                <w:sz w:val="22"/>
                <w:szCs w:val="22"/>
              </w:rPr>
              <w:t>Full Level of Care (FLOC): (both)</w:t>
            </w:r>
          </w:p>
          <w:p w:rsidR="00044038" w:rsidRPr="00044038" w:rsidRDefault="00044038" w:rsidP="00233044">
            <w:pPr>
              <w:numPr>
                <w:ilvl w:val="0"/>
                <w:numId w:val="6"/>
              </w:numPr>
              <w:ind w:left="406" w:right="180"/>
              <w:rPr>
                <w:rFonts w:ascii="Verdana" w:hAnsi="Verdana"/>
                <w:sz w:val="22"/>
                <w:szCs w:val="22"/>
              </w:rPr>
            </w:pPr>
            <w:r w:rsidRPr="00044038">
              <w:rPr>
                <w:rFonts w:ascii="Verdana" w:hAnsi="Verdana"/>
                <w:sz w:val="22"/>
                <w:szCs w:val="22"/>
              </w:rPr>
              <w:t>Integrated healthcare: mental and physical health - (adult)</w:t>
            </w:r>
          </w:p>
          <w:p w:rsidR="00044038"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Integrated Substance Abuse Services:         (adolescents and adults)</w:t>
            </w:r>
          </w:p>
          <w:p w:rsidR="00044038"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 xml:space="preserve">Services for individuals with IDD </w:t>
            </w:r>
          </w:p>
          <w:p w:rsidR="00233044" w:rsidRDefault="00044038" w:rsidP="00233044">
            <w:pPr>
              <w:numPr>
                <w:ilvl w:val="0"/>
                <w:numId w:val="6"/>
              </w:numPr>
              <w:ind w:left="406" w:right="118"/>
              <w:rPr>
                <w:rFonts w:ascii="Verdana" w:hAnsi="Verdana"/>
                <w:sz w:val="22"/>
                <w:szCs w:val="22"/>
              </w:rPr>
            </w:pPr>
            <w:r w:rsidRPr="00044038">
              <w:rPr>
                <w:rFonts w:ascii="Verdana" w:hAnsi="Verdana"/>
                <w:sz w:val="22"/>
                <w:szCs w:val="22"/>
              </w:rPr>
              <w:t>Services for veterans</w:t>
            </w:r>
          </w:p>
          <w:p w:rsidR="00B63CD6" w:rsidRPr="00233044" w:rsidRDefault="00044038" w:rsidP="00233044">
            <w:pPr>
              <w:numPr>
                <w:ilvl w:val="0"/>
                <w:numId w:val="6"/>
              </w:numPr>
              <w:ind w:left="406" w:right="118"/>
              <w:rPr>
                <w:rFonts w:ascii="Verdana" w:hAnsi="Verdana"/>
                <w:sz w:val="22"/>
                <w:szCs w:val="22"/>
              </w:rPr>
            </w:pPr>
            <w:r w:rsidRPr="00233044">
              <w:rPr>
                <w:rFonts w:ascii="Verdana" w:hAnsi="Verdana"/>
                <w:sz w:val="22"/>
                <w:szCs w:val="22"/>
              </w:rPr>
              <w:t>Youth Empowerment Services (YES) Waiver</w:t>
            </w:r>
          </w:p>
        </w:tc>
      </w:tr>
      <w:tr w:rsidR="00B63CD6" w:rsidRPr="00A718E9" w:rsidTr="00B05FAD">
        <w:trPr>
          <w:trHeight w:val="2960"/>
        </w:trPr>
        <w:tc>
          <w:tcPr>
            <w:tcW w:w="2785" w:type="dxa"/>
            <w:shd w:val="clear" w:color="auto" w:fill="auto"/>
          </w:tcPr>
          <w:p w:rsidR="00B63CD6" w:rsidRPr="00044038" w:rsidRDefault="00044038" w:rsidP="00126A43">
            <w:pPr>
              <w:ind w:right="118"/>
              <w:rPr>
                <w:rFonts w:ascii="Verdana" w:hAnsi="Verdana"/>
                <w:sz w:val="22"/>
                <w:szCs w:val="22"/>
              </w:rPr>
            </w:pPr>
            <w:r w:rsidRPr="00044038">
              <w:rPr>
                <w:rFonts w:ascii="Verdana" w:hAnsi="Verdana"/>
                <w:sz w:val="22"/>
                <w:szCs w:val="22"/>
              </w:rPr>
              <w:t>CPCC – San Diego</w:t>
            </w:r>
          </w:p>
        </w:tc>
        <w:tc>
          <w:tcPr>
            <w:tcW w:w="2633" w:type="dxa"/>
            <w:shd w:val="clear" w:color="auto" w:fill="auto"/>
          </w:tcPr>
          <w:p w:rsidR="00B63CD6" w:rsidRDefault="00100E1C" w:rsidP="00126A43">
            <w:pPr>
              <w:ind w:right="118"/>
              <w:rPr>
                <w:rFonts w:ascii="Verdana" w:hAnsi="Verdana"/>
                <w:sz w:val="22"/>
                <w:szCs w:val="22"/>
              </w:rPr>
            </w:pPr>
            <w:r w:rsidRPr="00044038">
              <w:rPr>
                <w:rFonts w:ascii="Verdana" w:hAnsi="Verdana"/>
                <w:sz w:val="22"/>
                <w:szCs w:val="22"/>
              </w:rPr>
              <w:t>409 E. Graves St, San Diego, TX 78384</w:t>
            </w:r>
          </w:p>
          <w:p w:rsidR="00044038" w:rsidRPr="00044038" w:rsidRDefault="00044038" w:rsidP="00126A43">
            <w:pPr>
              <w:ind w:right="118"/>
              <w:rPr>
                <w:rFonts w:ascii="Verdana" w:hAnsi="Verdana"/>
                <w:sz w:val="22"/>
                <w:szCs w:val="22"/>
              </w:rPr>
            </w:pPr>
            <w:r>
              <w:rPr>
                <w:rFonts w:ascii="Verdana" w:hAnsi="Verdana"/>
                <w:sz w:val="22"/>
                <w:szCs w:val="22"/>
              </w:rPr>
              <w:t>(361) 279-7296</w:t>
            </w:r>
          </w:p>
        </w:tc>
        <w:tc>
          <w:tcPr>
            <w:tcW w:w="1440" w:type="dxa"/>
          </w:tcPr>
          <w:p w:rsidR="00C318E0" w:rsidRPr="00044038" w:rsidRDefault="00C318E0" w:rsidP="00C318E0">
            <w:pPr>
              <w:ind w:left="-14" w:right="115"/>
              <w:jc w:val="center"/>
              <w:rPr>
                <w:rFonts w:ascii="Verdana" w:hAnsi="Verdana"/>
                <w:sz w:val="22"/>
                <w:szCs w:val="22"/>
              </w:rPr>
            </w:pPr>
          </w:p>
          <w:p w:rsidR="00100E1C" w:rsidRPr="00044038" w:rsidRDefault="00100E1C" w:rsidP="00C318E0">
            <w:pPr>
              <w:ind w:left="-14" w:right="115"/>
              <w:jc w:val="center"/>
              <w:rPr>
                <w:rFonts w:ascii="Verdana" w:hAnsi="Verdana"/>
                <w:sz w:val="22"/>
                <w:szCs w:val="22"/>
              </w:rPr>
            </w:pPr>
            <w:r w:rsidRPr="00044038">
              <w:rPr>
                <w:rFonts w:ascii="Verdana" w:hAnsi="Verdana"/>
                <w:sz w:val="22"/>
                <w:szCs w:val="22"/>
              </w:rPr>
              <w:t>Duval</w:t>
            </w:r>
          </w:p>
        </w:tc>
        <w:tc>
          <w:tcPr>
            <w:tcW w:w="5670" w:type="dxa"/>
            <w:shd w:val="clear" w:color="auto" w:fill="auto"/>
          </w:tcPr>
          <w:p w:rsidR="00233044" w:rsidRPr="00044038" w:rsidRDefault="00233044" w:rsidP="00233044">
            <w:pPr>
              <w:numPr>
                <w:ilvl w:val="0"/>
                <w:numId w:val="6"/>
              </w:numPr>
              <w:ind w:left="406"/>
              <w:rPr>
                <w:rFonts w:ascii="Verdana" w:hAnsi="Verdana"/>
                <w:sz w:val="22"/>
                <w:szCs w:val="22"/>
              </w:rPr>
            </w:pPr>
            <w:r w:rsidRPr="00044038">
              <w:rPr>
                <w:rFonts w:ascii="Verdana" w:hAnsi="Verdana"/>
                <w:sz w:val="22"/>
                <w:szCs w:val="22"/>
              </w:rPr>
              <w:t>Screening, assessment, and intake: (both)</w:t>
            </w:r>
          </w:p>
          <w:p w:rsidR="00233044" w:rsidRPr="00044038" w:rsidRDefault="00233044" w:rsidP="00233044">
            <w:pPr>
              <w:numPr>
                <w:ilvl w:val="0"/>
                <w:numId w:val="6"/>
              </w:numPr>
              <w:ind w:left="406"/>
              <w:rPr>
                <w:rFonts w:ascii="Verdana" w:hAnsi="Verdana"/>
                <w:sz w:val="22"/>
                <w:szCs w:val="22"/>
              </w:rPr>
            </w:pPr>
            <w:r w:rsidRPr="00044038">
              <w:rPr>
                <w:rFonts w:ascii="Verdana" w:hAnsi="Verdana"/>
                <w:noProof/>
                <w:sz w:val="22"/>
                <w:szCs w:val="22"/>
              </w:rPr>
              <w:t>Full Level of Care (FLOC): (both)</w:t>
            </w:r>
          </w:p>
          <w:p w:rsidR="00233044" w:rsidRPr="00044038" w:rsidRDefault="00233044" w:rsidP="00233044">
            <w:pPr>
              <w:numPr>
                <w:ilvl w:val="0"/>
                <w:numId w:val="6"/>
              </w:numPr>
              <w:ind w:left="406" w:right="180"/>
              <w:rPr>
                <w:rFonts w:ascii="Verdana" w:hAnsi="Verdana"/>
                <w:sz w:val="22"/>
                <w:szCs w:val="22"/>
              </w:rPr>
            </w:pPr>
            <w:r w:rsidRPr="00044038">
              <w:rPr>
                <w:rFonts w:ascii="Verdana" w:hAnsi="Verdana"/>
                <w:sz w:val="22"/>
                <w:szCs w:val="22"/>
              </w:rPr>
              <w:t>Integrated healthcare: mental and physical health - (adult)</w:t>
            </w:r>
          </w:p>
          <w:p w:rsidR="00233044" w:rsidRPr="00044038" w:rsidRDefault="00233044" w:rsidP="00233044">
            <w:pPr>
              <w:numPr>
                <w:ilvl w:val="0"/>
                <w:numId w:val="6"/>
              </w:numPr>
              <w:ind w:left="406" w:right="118"/>
              <w:rPr>
                <w:rFonts w:ascii="Verdana" w:hAnsi="Verdana"/>
                <w:sz w:val="22"/>
                <w:szCs w:val="22"/>
              </w:rPr>
            </w:pPr>
            <w:r w:rsidRPr="00044038">
              <w:rPr>
                <w:rFonts w:ascii="Verdana" w:hAnsi="Verdana"/>
                <w:sz w:val="22"/>
                <w:szCs w:val="22"/>
              </w:rPr>
              <w:t>Integrated Substance Abuse Services:         (adolescents and adults)</w:t>
            </w:r>
          </w:p>
          <w:p w:rsidR="00233044" w:rsidRPr="00044038" w:rsidRDefault="00233044" w:rsidP="00233044">
            <w:pPr>
              <w:numPr>
                <w:ilvl w:val="0"/>
                <w:numId w:val="6"/>
              </w:numPr>
              <w:ind w:left="406" w:right="118"/>
              <w:rPr>
                <w:rFonts w:ascii="Verdana" w:hAnsi="Verdana"/>
                <w:sz w:val="22"/>
                <w:szCs w:val="22"/>
              </w:rPr>
            </w:pPr>
            <w:r w:rsidRPr="00044038">
              <w:rPr>
                <w:rFonts w:ascii="Verdana" w:hAnsi="Verdana"/>
                <w:sz w:val="22"/>
                <w:szCs w:val="22"/>
              </w:rPr>
              <w:t xml:space="preserve">Services for individuals with IDD </w:t>
            </w:r>
          </w:p>
          <w:p w:rsidR="00233044" w:rsidRDefault="00233044" w:rsidP="00233044">
            <w:pPr>
              <w:numPr>
                <w:ilvl w:val="0"/>
                <w:numId w:val="6"/>
              </w:numPr>
              <w:ind w:left="406" w:right="118"/>
              <w:rPr>
                <w:rFonts w:ascii="Verdana" w:hAnsi="Verdana"/>
                <w:sz w:val="22"/>
                <w:szCs w:val="22"/>
              </w:rPr>
            </w:pPr>
            <w:r w:rsidRPr="00044038">
              <w:rPr>
                <w:rFonts w:ascii="Verdana" w:hAnsi="Verdana"/>
                <w:sz w:val="22"/>
                <w:szCs w:val="22"/>
              </w:rPr>
              <w:t>Services for veterans</w:t>
            </w:r>
          </w:p>
          <w:p w:rsidR="00B63CD6" w:rsidRPr="00233044" w:rsidRDefault="00233044" w:rsidP="00233044">
            <w:pPr>
              <w:numPr>
                <w:ilvl w:val="0"/>
                <w:numId w:val="6"/>
              </w:numPr>
              <w:ind w:left="406" w:right="118"/>
              <w:rPr>
                <w:rFonts w:ascii="Verdana" w:hAnsi="Verdana"/>
                <w:sz w:val="22"/>
                <w:szCs w:val="22"/>
              </w:rPr>
            </w:pPr>
            <w:r w:rsidRPr="00233044">
              <w:rPr>
                <w:rFonts w:ascii="Verdana" w:hAnsi="Verdana"/>
                <w:sz w:val="22"/>
                <w:szCs w:val="22"/>
              </w:rPr>
              <w:t>Youth Empowerment Services (YES) Waiver</w:t>
            </w:r>
          </w:p>
        </w:tc>
      </w:tr>
      <w:tr w:rsidR="00100E1C" w:rsidRPr="00A718E9" w:rsidTr="00DC1E6A">
        <w:tc>
          <w:tcPr>
            <w:tcW w:w="2785" w:type="dxa"/>
            <w:shd w:val="clear" w:color="auto" w:fill="auto"/>
          </w:tcPr>
          <w:p w:rsidR="00100E1C" w:rsidRPr="00044038" w:rsidRDefault="00044038" w:rsidP="00126A43">
            <w:pPr>
              <w:ind w:right="118"/>
              <w:rPr>
                <w:rFonts w:ascii="Verdana" w:hAnsi="Verdana"/>
                <w:sz w:val="22"/>
                <w:szCs w:val="22"/>
              </w:rPr>
            </w:pPr>
            <w:r w:rsidRPr="00044038">
              <w:rPr>
                <w:rFonts w:ascii="Verdana" w:hAnsi="Verdana"/>
                <w:sz w:val="22"/>
                <w:szCs w:val="22"/>
              </w:rPr>
              <w:lastRenderedPageBreak/>
              <w:t xml:space="preserve">CPCC – Taft </w:t>
            </w:r>
          </w:p>
        </w:tc>
        <w:tc>
          <w:tcPr>
            <w:tcW w:w="2633" w:type="dxa"/>
            <w:shd w:val="clear" w:color="auto" w:fill="auto"/>
          </w:tcPr>
          <w:p w:rsidR="00100E1C" w:rsidRPr="00044038" w:rsidRDefault="00C318E0" w:rsidP="00126A43">
            <w:pPr>
              <w:ind w:right="118"/>
              <w:rPr>
                <w:rFonts w:ascii="Verdana" w:hAnsi="Verdana"/>
                <w:sz w:val="22"/>
                <w:szCs w:val="22"/>
              </w:rPr>
            </w:pPr>
            <w:r w:rsidRPr="00044038">
              <w:rPr>
                <w:rFonts w:ascii="Verdana" w:hAnsi="Verdana"/>
                <w:sz w:val="22"/>
                <w:szCs w:val="22"/>
              </w:rPr>
              <w:t>201 Roots Ave, Taft, TX 78390</w:t>
            </w:r>
          </w:p>
          <w:p w:rsidR="00C318E0" w:rsidRPr="00044038" w:rsidRDefault="00044038" w:rsidP="00126A43">
            <w:pPr>
              <w:ind w:right="118"/>
              <w:rPr>
                <w:rFonts w:ascii="Verdana" w:hAnsi="Verdana"/>
                <w:sz w:val="22"/>
                <w:szCs w:val="22"/>
              </w:rPr>
            </w:pPr>
            <w:r>
              <w:rPr>
                <w:rFonts w:ascii="Verdana" w:hAnsi="Verdana"/>
                <w:sz w:val="22"/>
                <w:szCs w:val="22"/>
              </w:rPr>
              <w:t>(361) 528-4516</w:t>
            </w:r>
          </w:p>
        </w:tc>
        <w:tc>
          <w:tcPr>
            <w:tcW w:w="1440" w:type="dxa"/>
          </w:tcPr>
          <w:p w:rsidR="00C318E0" w:rsidRPr="00044038" w:rsidRDefault="00C318E0" w:rsidP="00C318E0">
            <w:pPr>
              <w:ind w:left="-14" w:right="115"/>
              <w:jc w:val="center"/>
              <w:rPr>
                <w:rFonts w:ascii="Verdana" w:hAnsi="Verdana"/>
                <w:sz w:val="22"/>
                <w:szCs w:val="22"/>
              </w:rPr>
            </w:pPr>
          </w:p>
          <w:p w:rsidR="00C318E0" w:rsidRPr="00044038" w:rsidRDefault="00C318E0" w:rsidP="00C318E0">
            <w:pPr>
              <w:ind w:left="-14" w:right="115"/>
              <w:jc w:val="center"/>
              <w:rPr>
                <w:rFonts w:ascii="Verdana" w:hAnsi="Verdana"/>
                <w:sz w:val="22"/>
                <w:szCs w:val="22"/>
              </w:rPr>
            </w:pPr>
          </w:p>
          <w:p w:rsidR="00100E1C" w:rsidRPr="00044038" w:rsidRDefault="00100E1C" w:rsidP="00C318E0">
            <w:pPr>
              <w:ind w:left="-14" w:right="115"/>
              <w:jc w:val="center"/>
              <w:rPr>
                <w:rFonts w:ascii="Verdana" w:hAnsi="Verdana"/>
                <w:sz w:val="22"/>
                <w:szCs w:val="22"/>
              </w:rPr>
            </w:pPr>
            <w:r w:rsidRPr="00044038">
              <w:rPr>
                <w:rFonts w:ascii="Verdana" w:hAnsi="Verdana"/>
                <w:sz w:val="22"/>
                <w:szCs w:val="22"/>
              </w:rPr>
              <w:t>San Patricio</w:t>
            </w:r>
          </w:p>
        </w:tc>
        <w:tc>
          <w:tcPr>
            <w:tcW w:w="5670" w:type="dxa"/>
            <w:shd w:val="clear" w:color="auto" w:fill="auto"/>
          </w:tcPr>
          <w:p w:rsidR="00044038" w:rsidRPr="00044038" w:rsidRDefault="00044038" w:rsidP="00233044">
            <w:pPr>
              <w:numPr>
                <w:ilvl w:val="0"/>
                <w:numId w:val="6"/>
              </w:numPr>
              <w:ind w:left="406"/>
              <w:rPr>
                <w:rFonts w:ascii="Verdana" w:hAnsi="Verdana"/>
                <w:sz w:val="22"/>
                <w:szCs w:val="22"/>
              </w:rPr>
            </w:pPr>
            <w:r w:rsidRPr="00044038">
              <w:rPr>
                <w:rFonts w:ascii="Verdana" w:hAnsi="Verdana"/>
                <w:sz w:val="22"/>
                <w:szCs w:val="22"/>
              </w:rPr>
              <w:t>Screening, assessment, and intake: (both)</w:t>
            </w:r>
          </w:p>
          <w:p w:rsidR="00044038" w:rsidRPr="00044038" w:rsidRDefault="00044038" w:rsidP="00233044">
            <w:pPr>
              <w:numPr>
                <w:ilvl w:val="0"/>
                <w:numId w:val="6"/>
              </w:numPr>
              <w:ind w:left="406"/>
              <w:rPr>
                <w:rFonts w:ascii="Verdana" w:hAnsi="Verdana"/>
                <w:sz w:val="22"/>
                <w:szCs w:val="22"/>
              </w:rPr>
            </w:pPr>
            <w:r w:rsidRPr="00044038">
              <w:rPr>
                <w:rFonts w:ascii="Verdana" w:hAnsi="Verdana"/>
                <w:noProof/>
                <w:sz w:val="22"/>
                <w:szCs w:val="22"/>
              </w:rPr>
              <w:t>Full Level of Care (FLOC): (both)</w:t>
            </w:r>
          </w:p>
          <w:p w:rsidR="00044038" w:rsidRPr="00044038" w:rsidRDefault="00044038" w:rsidP="00233044">
            <w:pPr>
              <w:numPr>
                <w:ilvl w:val="0"/>
                <w:numId w:val="6"/>
              </w:numPr>
              <w:ind w:left="406" w:right="180"/>
              <w:rPr>
                <w:rFonts w:ascii="Verdana" w:hAnsi="Verdana"/>
                <w:sz w:val="22"/>
                <w:szCs w:val="22"/>
              </w:rPr>
            </w:pPr>
            <w:r w:rsidRPr="00044038">
              <w:rPr>
                <w:rFonts w:ascii="Verdana" w:hAnsi="Verdana"/>
                <w:sz w:val="22"/>
                <w:szCs w:val="22"/>
              </w:rPr>
              <w:t>Integrated healthcare: mental and physical health: (adult)</w:t>
            </w:r>
          </w:p>
          <w:p w:rsidR="00044038"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Integrated Substance Abuse Services:         (adolescents and adults)</w:t>
            </w:r>
          </w:p>
          <w:p w:rsidR="00044038"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Services for individuals with IDD</w:t>
            </w:r>
          </w:p>
          <w:p w:rsidR="00044038"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Services for veterans</w:t>
            </w:r>
          </w:p>
          <w:p w:rsidR="00100E1C" w:rsidRPr="00044038" w:rsidRDefault="00044038" w:rsidP="00233044">
            <w:pPr>
              <w:numPr>
                <w:ilvl w:val="0"/>
                <w:numId w:val="6"/>
              </w:numPr>
              <w:ind w:left="406" w:right="118"/>
              <w:rPr>
                <w:rFonts w:ascii="Verdana" w:hAnsi="Verdana"/>
                <w:sz w:val="22"/>
                <w:szCs w:val="22"/>
              </w:rPr>
            </w:pPr>
            <w:r w:rsidRPr="00044038">
              <w:rPr>
                <w:rFonts w:ascii="Verdana" w:hAnsi="Verdana"/>
                <w:sz w:val="22"/>
                <w:szCs w:val="22"/>
              </w:rPr>
              <w:t>Youth Empowerment Services (YES) Waiver</w:t>
            </w:r>
          </w:p>
        </w:tc>
      </w:tr>
      <w:tr w:rsidR="00044038" w:rsidRPr="00A718E9" w:rsidTr="00DC1E6A">
        <w:tc>
          <w:tcPr>
            <w:tcW w:w="2785" w:type="dxa"/>
            <w:shd w:val="clear" w:color="auto" w:fill="auto"/>
          </w:tcPr>
          <w:p w:rsidR="00044038" w:rsidRPr="00044038" w:rsidRDefault="00044038" w:rsidP="00126A43">
            <w:pPr>
              <w:ind w:right="118"/>
              <w:rPr>
                <w:rFonts w:ascii="Verdana" w:hAnsi="Verdana"/>
                <w:sz w:val="22"/>
                <w:szCs w:val="22"/>
              </w:rPr>
            </w:pPr>
            <w:r w:rsidRPr="00044038">
              <w:rPr>
                <w:rFonts w:ascii="Verdana" w:hAnsi="Verdana"/>
                <w:sz w:val="22"/>
                <w:szCs w:val="22"/>
              </w:rPr>
              <w:t>CPCC – Rockport</w:t>
            </w:r>
          </w:p>
        </w:tc>
        <w:tc>
          <w:tcPr>
            <w:tcW w:w="2633" w:type="dxa"/>
            <w:shd w:val="clear" w:color="auto" w:fill="auto"/>
          </w:tcPr>
          <w:p w:rsidR="00044038" w:rsidRDefault="00044038" w:rsidP="00126A43">
            <w:pPr>
              <w:ind w:right="118"/>
              <w:rPr>
                <w:rFonts w:ascii="Verdana" w:hAnsi="Verdana"/>
                <w:sz w:val="22"/>
                <w:szCs w:val="22"/>
              </w:rPr>
            </w:pPr>
            <w:r w:rsidRPr="00044038">
              <w:rPr>
                <w:rFonts w:ascii="Verdana" w:hAnsi="Verdana"/>
                <w:sz w:val="22"/>
                <w:szCs w:val="22"/>
              </w:rPr>
              <w:t>620 E. Concho</w:t>
            </w:r>
            <w:r>
              <w:rPr>
                <w:rFonts w:ascii="Verdana" w:hAnsi="Verdana"/>
                <w:sz w:val="22"/>
                <w:szCs w:val="22"/>
              </w:rPr>
              <w:t>, Rockport, TX 78382</w:t>
            </w:r>
          </w:p>
          <w:p w:rsidR="00044038" w:rsidRPr="00044038" w:rsidRDefault="00044038" w:rsidP="00126A43">
            <w:pPr>
              <w:ind w:right="118"/>
              <w:rPr>
                <w:rFonts w:ascii="Verdana" w:hAnsi="Verdana"/>
                <w:sz w:val="22"/>
                <w:szCs w:val="22"/>
              </w:rPr>
            </w:pPr>
            <w:r>
              <w:rPr>
                <w:rFonts w:ascii="Verdana" w:hAnsi="Verdana"/>
                <w:sz w:val="22"/>
                <w:szCs w:val="22"/>
              </w:rPr>
              <w:t>(361) 727-0988</w:t>
            </w:r>
          </w:p>
        </w:tc>
        <w:tc>
          <w:tcPr>
            <w:tcW w:w="1440" w:type="dxa"/>
          </w:tcPr>
          <w:p w:rsidR="00044038" w:rsidRPr="00044038" w:rsidRDefault="00044038" w:rsidP="00232B17">
            <w:pPr>
              <w:ind w:left="-14" w:right="115"/>
              <w:jc w:val="center"/>
              <w:rPr>
                <w:rFonts w:ascii="Verdana" w:hAnsi="Verdana"/>
                <w:sz w:val="22"/>
                <w:szCs w:val="22"/>
              </w:rPr>
            </w:pPr>
            <w:r w:rsidRPr="00044038">
              <w:rPr>
                <w:rFonts w:ascii="Verdana" w:hAnsi="Verdana"/>
                <w:sz w:val="22"/>
                <w:szCs w:val="22"/>
              </w:rPr>
              <w:t>Aransas</w:t>
            </w:r>
          </w:p>
        </w:tc>
        <w:tc>
          <w:tcPr>
            <w:tcW w:w="5670" w:type="dxa"/>
            <w:shd w:val="clear" w:color="auto" w:fill="auto"/>
          </w:tcPr>
          <w:p w:rsidR="00044038" w:rsidRPr="00044038" w:rsidRDefault="00044038" w:rsidP="00B05FAD">
            <w:pPr>
              <w:numPr>
                <w:ilvl w:val="0"/>
                <w:numId w:val="6"/>
              </w:numPr>
              <w:ind w:left="406"/>
              <w:rPr>
                <w:rFonts w:ascii="Verdana" w:hAnsi="Verdana"/>
                <w:sz w:val="22"/>
                <w:szCs w:val="22"/>
              </w:rPr>
            </w:pPr>
            <w:r w:rsidRPr="00044038">
              <w:rPr>
                <w:rFonts w:ascii="Verdana" w:hAnsi="Verdana"/>
                <w:sz w:val="22"/>
                <w:szCs w:val="22"/>
              </w:rPr>
              <w:t>Screening, assessment, and intake: (both)</w:t>
            </w:r>
          </w:p>
          <w:p w:rsidR="00044038" w:rsidRPr="00044038" w:rsidRDefault="00044038" w:rsidP="00B05FAD">
            <w:pPr>
              <w:numPr>
                <w:ilvl w:val="0"/>
                <w:numId w:val="6"/>
              </w:numPr>
              <w:ind w:left="406"/>
              <w:rPr>
                <w:rFonts w:ascii="Verdana" w:hAnsi="Verdana"/>
                <w:sz w:val="22"/>
                <w:szCs w:val="22"/>
              </w:rPr>
            </w:pPr>
            <w:r w:rsidRPr="00044038">
              <w:rPr>
                <w:rFonts w:ascii="Verdana" w:hAnsi="Verdana"/>
                <w:noProof/>
                <w:sz w:val="22"/>
                <w:szCs w:val="22"/>
              </w:rPr>
              <w:t>Full Level of Care (FLOC): (both)</w:t>
            </w:r>
          </w:p>
          <w:p w:rsidR="00044038" w:rsidRPr="00044038" w:rsidRDefault="00044038" w:rsidP="00B05FAD">
            <w:pPr>
              <w:numPr>
                <w:ilvl w:val="0"/>
                <w:numId w:val="6"/>
              </w:numPr>
              <w:ind w:left="406" w:right="180"/>
              <w:rPr>
                <w:rFonts w:ascii="Verdana" w:hAnsi="Verdana"/>
                <w:sz w:val="22"/>
                <w:szCs w:val="22"/>
              </w:rPr>
            </w:pPr>
            <w:r w:rsidRPr="00044038">
              <w:rPr>
                <w:rFonts w:ascii="Verdana" w:hAnsi="Verdana"/>
                <w:sz w:val="22"/>
                <w:szCs w:val="22"/>
              </w:rPr>
              <w:t>Integrated healthcare: mental and physical health - (adult)</w:t>
            </w:r>
          </w:p>
          <w:p w:rsidR="00044038" w:rsidRPr="00044038" w:rsidRDefault="00044038" w:rsidP="00B05FAD">
            <w:pPr>
              <w:numPr>
                <w:ilvl w:val="0"/>
                <w:numId w:val="6"/>
              </w:numPr>
              <w:ind w:left="406" w:right="118"/>
              <w:rPr>
                <w:rFonts w:ascii="Verdana" w:hAnsi="Verdana"/>
                <w:sz w:val="22"/>
                <w:szCs w:val="22"/>
              </w:rPr>
            </w:pPr>
            <w:r w:rsidRPr="00044038">
              <w:rPr>
                <w:rFonts w:ascii="Verdana" w:hAnsi="Verdana"/>
                <w:sz w:val="22"/>
                <w:szCs w:val="22"/>
              </w:rPr>
              <w:t>Integrated Substance Abuse Services:         (adolescents and adults)</w:t>
            </w:r>
          </w:p>
          <w:p w:rsidR="00044038" w:rsidRPr="00044038" w:rsidRDefault="00044038" w:rsidP="00B05FAD">
            <w:pPr>
              <w:numPr>
                <w:ilvl w:val="0"/>
                <w:numId w:val="6"/>
              </w:numPr>
              <w:ind w:left="406" w:right="118"/>
              <w:rPr>
                <w:rFonts w:ascii="Verdana" w:hAnsi="Verdana"/>
                <w:sz w:val="22"/>
                <w:szCs w:val="22"/>
              </w:rPr>
            </w:pPr>
            <w:r w:rsidRPr="00044038">
              <w:rPr>
                <w:rFonts w:ascii="Verdana" w:hAnsi="Verdana"/>
                <w:sz w:val="22"/>
                <w:szCs w:val="22"/>
              </w:rPr>
              <w:t xml:space="preserve">Services for individuals with IDD </w:t>
            </w:r>
          </w:p>
          <w:p w:rsidR="00044038" w:rsidRPr="00044038" w:rsidRDefault="00044038" w:rsidP="00B05FAD">
            <w:pPr>
              <w:numPr>
                <w:ilvl w:val="0"/>
                <w:numId w:val="6"/>
              </w:numPr>
              <w:ind w:left="406" w:right="118"/>
              <w:rPr>
                <w:rFonts w:ascii="Verdana" w:hAnsi="Verdana"/>
                <w:sz w:val="22"/>
                <w:szCs w:val="22"/>
              </w:rPr>
            </w:pPr>
            <w:r w:rsidRPr="00044038">
              <w:rPr>
                <w:rFonts w:ascii="Verdana" w:hAnsi="Verdana"/>
                <w:sz w:val="22"/>
                <w:szCs w:val="22"/>
              </w:rPr>
              <w:t>Services for veterans</w:t>
            </w:r>
          </w:p>
          <w:p w:rsidR="00044038" w:rsidRPr="00044038" w:rsidRDefault="00044038" w:rsidP="00B05FAD">
            <w:pPr>
              <w:numPr>
                <w:ilvl w:val="0"/>
                <w:numId w:val="6"/>
              </w:numPr>
              <w:ind w:left="406"/>
              <w:rPr>
                <w:rFonts w:ascii="Verdana" w:hAnsi="Verdana"/>
                <w:sz w:val="22"/>
                <w:szCs w:val="22"/>
              </w:rPr>
            </w:pPr>
            <w:r w:rsidRPr="00044038">
              <w:rPr>
                <w:rFonts w:ascii="Verdana" w:hAnsi="Verdana"/>
                <w:sz w:val="22"/>
                <w:szCs w:val="22"/>
              </w:rPr>
              <w:t xml:space="preserve">  Youth Empowerment Services (YES) Waiver</w:t>
            </w:r>
          </w:p>
        </w:tc>
      </w:tr>
      <w:tr w:rsidR="00B63CD6" w:rsidRPr="00A718E9" w:rsidTr="00DC1E6A">
        <w:tc>
          <w:tcPr>
            <w:tcW w:w="2785" w:type="dxa"/>
            <w:shd w:val="clear" w:color="auto" w:fill="auto"/>
          </w:tcPr>
          <w:p w:rsidR="00B63CD6" w:rsidRPr="00044038" w:rsidRDefault="00044038" w:rsidP="00126A43">
            <w:pPr>
              <w:ind w:right="118"/>
              <w:rPr>
                <w:rFonts w:ascii="Verdana" w:hAnsi="Verdana"/>
                <w:sz w:val="22"/>
                <w:szCs w:val="22"/>
              </w:rPr>
            </w:pPr>
            <w:r w:rsidRPr="00044038">
              <w:rPr>
                <w:rFonts w:ascii="Verdana" w:hAnsi="Verdana"/>
                <w:sz w:val="22"/>
                <w:szCs w:val="22"/>
              </w:rPr>
              <w:t xml:space="preserve">CPCC – Aransas Pass </w:t>
            </w:r>
          </w:p>
        </w:tc>
        <w:tc>
          <w:tcPr>
            <w:tcW w:w="2633" w:type="dxa"/>
            <w:shd w:val="clear" w:color="auto" w:fill="auto"/>
          </w:tcPr>
          <w:p w:rsidR="00B63CD6" w:rsidRDefault="00100E1C" w:rsidP="00126A43">
            <w:pPr>
              <w:ind w:right="118"/>
              <w:rPr>
                <w:rFonts w:ascii="Verdana" w:hAnsi="Verdana"/>
                <w:sz w:val="22"/>
                <w:szCs w:val="22"/>
              </w:rPr>
            </w:pPr>
            <w:r w:rsidRPr="00044038">
              <w:rPr>
                <w:rFonts w:ascii="Verdana" w:hAnsi="Verdana"/>
                <w:sz w:val="22"/>
                <w:szCs w:val="22"/>
              </w:rPr>
              <w:t>317 N. Pearl St, Rockport, TX 78382</w:t>
            </w:r>
          </w:p>
          <w:p w:rsidR="00044038" w:rsidRPr="00044038" w:rsidRDefault="00044038" w:rsidP="00126A43">
            <w:pPr>
              <w:ind w:right="118"/>
              <w:rPr>
                <w:rFonts w:ascii="Verdana" w:hAnsi="Verdana"/>
                <w:sz w:val="22"/>
                <w:szCs w:val="22"/>
              </w:rPr>
            </w:pPr>
            <w:r>
              <w:rPr>
                <w:rFonts w:ascii="Verdana" w:hAnsi="Verdana"/>
                <w:sz w:val="22"/>
                <w:szCs w:val="22"/>
              </w:rPr>
              <w:t>(361) 226-3022</w:t>
            </w:r>
          </w:p>
        </w:tc>
        <w:tc>
          <w:tcPr>
            <w:tcW w:w="1440" w:type="dxa"/>
          </w:tcPr>
          <w:p w:rsidR="00C318E0" w:rsidRPr="00044038" w:rsidRDefault="00C318E0" w:rsidP="00232B17">
            <w:pPr>
              <w:ind w:left="-14" w:right="115"/>
              <w:jc w:val="center"/>
              <w:rPr>
                <w:rFonts w:ascii="Verdana" w:hAnsi="Verdana"/>
                <w:sz w:val="22"/>
                <w:szCs w:val="22"/>
              </w:rPr>
            </w:pPr>
          </w:p>
          <w:p w:rsidR="00B63CD6" w:rsidRPr="00044038" w:rsidRDefault="00100E1C" w:rsidP="00232B17">
            <w:pPr>
              <w:ind w:left="-14" w:right="115"/>
              <w:jc w:val="center"/>
              <w:rPr>
                <w:rFonts w:ascii="Verdana" w:hAnsi="Verdana"/>
                <w:sz w:val="22"/>
                <w:szCs w:val="22"/>
              </w:rPr>
            </w:pPr>
            <w:r w:rsidRPr="00044038">
              <w:rPr>
                <w:rFonts w:ascii="Verdana" w:hAnsi="Verdana"/>
                <w:sz w:val="22"/>
                <w:szCs w:val="22"/>
              </w:rPr>
              <w:t>Aransas</w:t>
            </w:r>
            <w:r w:rsidR="00044038" w:rsidRPr="00044038">
              <w:rPr>
                <w:rFonts w:ascii="Verdana" w:hAnsi="Verdana"/>
                <w:sz w:val="22"/>
                <w:szCs w:val="22"/>
              </w:rPr>
              <w:t xml:space="preserve"> &amp; San Patricio</w:t>
            </w:r>
          </w:p>
        </w:tc>
        <w:tc>
          <w:tcPr>
            <w:tcW w:w="5670" w:type="dxa"/>
            <w:shd w:val="clear" w:color="auto" w:fill="auto"/>
          </w:tcPr>
          <w:p w:rsidR="00044038" w:rsidRPr="00044038" w:rsidRDefault="00044038" w:rsidP="00B05FAD">
            <w:pPr>
              <w:numPr>
                <w:ilvl w:val="0"/>
                <w:numId w:val="6"/>
              </w:numPr>
              <w:ind w:left="406"/>
              <w:rPr>
                <w:rFonts w:ascii="Verdana" w:hAnsi="Verdana"/>
                <w:sz w:val="22"/>
                <w:szCs w:val="22"/>
              </w:rPr>
            </w:pPr>
            <w:r w:rsidRPr="00044038">
              <w:rPr>
                <w:rFonts w:ascii="Verdana" w:hAnsi="Verdana"/>
                <w:sz w:val="22"/>
                <w:szCs w:val="22"/>
              </w:rPr>
              <w:t>Screening, assessment, and intake: (both)</w:t>
            </w:r>
          </w:p>
          <w:p w:rsidR="00044038" w:rsidRPr="00044038" w:rsidRDefault="00044038" w:rsidP="00B05FAD">
            <w:pPr>
              <w:numPr>
                <w:ilvl w:val="0"/>
                <w:numId w:val="6"/>
              </w:numPr>
              <w:ind w:left="406" w:right="180"/>
              <w:rPr>
                <w:rFonts w:ascii="Verdana" w:hAnsi="Verdana"/>
                <w:sz w:val="22"/>
                <w:szCs w:val="22"/>
              </w:rPr>
            </w:pPr>
            <w:r w:rsidRPr="00044038">
              <w:rPr>
                <w:rFonts w:ascii="Verdana" w:hAnsi="Verdana"/>
                <w:noProof/>
                <w:sz w:val="22"/>
                <w:szCs w:val="22"/>
              </w:rPr>
              <w:t>Full Level of Care (FLOC): (both)</w:t>
            </w:r>
          </w:p>
          <w:p w:rsidR="00044038" w:rsidRPr="00044038" w:rsidRDefault="00044038" w:rsidP="00B05FAD">
            <w:pPr>
              <w:numPr>
                <w:ilvl w:val="0"/>
                <w:numId w:val="6"/>
              </w:numPr>
              <w:ind w:left="406" w:right="180"/>
              <w:rPr>
                <w:rFonts w:ascii="Verdana" w:hAnsi="Verdana"/>
                <w:sz w:val="22"/>
                <w:szCs w:val="22"/>
              </w:rPr>
            </w:pPr>
            <w:r w:rsidRPr="00044038">
              <w:rPr>
                <w:rFonts w:ascii="Verdana" w:hAnsi="Verdana"/>
                <w:sz w:val="22"/>
                <w:szCs w:val="22"/>
              </w:rPr>
              <w:t>Integrated healthcare: mental and physical health - (adult)</w:t>
            </w:r>
          </w:p>
          <w:p w:rsidR="00044038" w:rsidRPr="00044038" w:rsidRDefault="00044038" w:rsidP="00B05FAD">
            <w:pPr>
              <w:numPr>
                <w:ilvl w:val="0"/>
                <w:numId w:val="6"/>
              </w:numPr>
              <w:ind w:left="406" w:right="118"/>
              <w:rPr>
                <w:rFonts w:ascii="Verdana" w:hAnsi="Verdana"/>
                <w:sz w:val="22"/>
                <w:szCs w:val="22"/>
              </w:rPr>
            </w:pPr>
            <w:r w:rsidRPr="00044038">
              <w:rPr>
                <w:rFonts w:ascii="Verdana" w:hAnsi="Verdana"/>
                <w:sz w:val="22"/>
                <w:szCs w:val="22"/>
              </w:rPr>
              <w:t>Integrated Substance Abuse Services:         (adolescents and adults)</w:t>
            </w:r>
          </w:p>
          <w:p w:rsidR="00044038" w:rsidRPr="00044038" w:rsidRDefault="00044038" w:rsidP="00B05FAD">
            <w:pPr>
              <w:numPr>
                <w:ilvl w:val="0"/>
                <w:numId w:val="6"/>
              </w:numPr>
              <w:ind w:left="406" w:right="118"/>
              <w:rPr>
                <w:rFonts w:ascii="Verdana" w:hAnsi="Verdana"/>
                <w:sz w:val="22"/>
                <w:szCs w:val="22"/>
              </w:rPr>
            </w:pPr>
            <w:r w:rsidRPr="00044038">
              <w:rPr>
                <w:rFonts w:ascii="Verdana" w:hAnsi="Verdana"/>
                <w:sz w:val="22"/>
                <w:szCs w:val="22"/>
              </w:rPr>
              <w:t>Services for individuals with IDD</w:t>
            </w:r>
          </w:p>
          <w:p w:rsidR="00B05FAD" w:rsidRDefault="00044038" w:rsidP="00B05FAD">
            <w:pPr>
              <w:numPr>
                <w:ilvl w:val="0"/>
                <w:numId w:val="6"/>
              </w:numPr>
              <w:ind w:left="406" w:right="118"/>
              <w:rPr>
                <w:rFonts w:ascii="Verdana" w:hAnsi="Verdana"/>
                <w:sz w:val="22"/>
                <w:szCs w:val="22"/>
              </w:rPr>
            </w:pPr>
            <w:r w:rsidRPr="00044038">
              <w:rPr>
                <w:rFonts w:ascii="Verdana" w:hAnsi="Verdana"/>
                <w:sz w:val="22"/>
                <w:szCs w:val="22"/>
              </w:rPr>
              <w:t>Services for veterans</w:t>
            </w:r>
          </w:p>
          <w:p w:rsidR="00B63CD6" w:rsidRPr="00B05FAD" w:rsidRDefault="00044038" w:rsidP="00B05FAD">
            <w:pPr>
              <w:numPr>
                <w:ilvl w:val="0"/>
                <w:numId w:val="6"/>
              </w:numPr>
              <w:ind w:left="406" w:right="118"/>
              <w:rPr>
                <w:rFonts w:ascii="Verdana" w:hAnsi="Verdana"/>
                <w:sz w:val="22"/>
                <w:szCs w:val="22"/>
              </w:rPr>
            </w:pPr>
            <w:r w:rsidRPr="00B05FAD">
              <w:rPr>
                <w:rFonts w:ascii="Verdana" w:hAnsi="Verdana"/>
                <w:sz w:val="22"/>
                <w:szCs w:val="22"/>
              </w:rPr>
              <w:t>Youth Empowerment Services (YES) Waiver</w:t>
            </w:r>
          </w:p>
        </w:tc>
      </w:tr>
      <w:tr w:rsidR="00044038" w:rsidRPr="00A718E9" w:rsidTr="00DC1E6A">
        <w:tc>
          <w:tcPr>
            <w:tcW w:w="2785" w:type="dxa"/>
            <w:shd w:val="clear" w:color="auto" w:fill="auto"/>
          </w:tcPr>
          <w:p w:rsidR="00044038" w:rsidRPr="00044038" w:rsidRDefault="00044038" w:rsidP="00044038">
            <w:pPr>
              <w:ind w:right="118"/>
              <w:rPr>
                <w:rFonts w:ascii="Verdana" w:hAnsi="Verdana"/>
                <w:sz w:val="22"/>
                <w:szCs w:val="22"/>
              </w:rPr>
            </w:pPr>
            <w:r w:rsidRPr="00044038">
              <w:rPr>
                <w:rFonts w:ascii="Verdana" w:hAnsi="Verdana"/>
                <w:sz w:val="22"/>
                <w:szCs w:val="22"/>
              </w:rPr>
              <w:t>Avail Solutions, Inc.</w:t>
            </w:r>
          </w:p>
        </w:tc>
        <w:tc>
          <w:tcPr>
            <w:tcW w:w="2633" w:type="dxa"/>
            <w:shd w:val="clear" w:color="auto" w:fill="auto"/>
          </w:tcPr>
          <w:p w:rsidR="00044038" w:rsidRPr="00044038" w:rsidRDefault="00044038" w:rsidP="00044038">
            <w:pPr>
              <w:ind w:right="118"/>
              <w:rPr>
                <w:rFonts w:ascii="Verdana" w:hAnsi="Verdana"/>
                <w:sz w:val="22"/>
                <w:szCs w:val="22"/>
              </w:rPr>
            </w:pPr>
            <w:r w:rsidRPr="00044038">
              <w:rPr>
                <w:rFonts w:ascii="Verdana" w:hAnsi="Verdana"/>
                <w:sz w:val="22"/>
                <w:szCs w:val="22"/>
              </w:rPr>
              <w:t xml:space="preserve">4455 SPID, Suite 44B, </w:t>
            </w:r>
          </w:p>
          <w:p w:rsidR="00044038" w:rsidRPr="00044038" w:rsidRDefault="00044038" w:rsidP="00044038">
            <w:pPr>
              <w:ind w:right="118"/>
              <w:rPr>
                <w:rFonts w:ascii="Verdana" w:hAnsi="Verdana"/>
                <w:sz w:val="22"/>
                <w:szCs w:val="22"/>
              </w:rPr>
            </w:pPr>
            <w:r w:rsidRPr="00044038">
              <w:rPr>
                <w:rFonts w:ascii="Verdana" w:hAnsi="Verdana"/>
                <w:sz w:val="22"/>
                <w:szCs w:val="22"/>
              </w:rPr>
              <w:lastRenderedPageBreak/>
              <w:t>Corpus Christi, TX 78411</w:t>
            </w:r>
          </w:p>
        </w:tc>
        <w:tc>
          <w:tcPr>
            <w:tcW w:w="1440" w:type="dxa"/>
          </w:tcPr>
          <w:p w:rsidR="00044038" w:rsidRPr="00044038" w:rsidRDefault="00044038" w:rsidP="00232B17">
            <w:pPr>
              <w:ind w:left="-14" w:right="115"/>
              <w:jc w:val="center"/>
              <w:rPr>
                <w:rFonts w:ascii="Verdana" w:hAnsi="Verdana"/>
                <w:sz w:val="22"/>
                <w:szCs w:val="22"/>
              </w:rPr>
            </w:pPr>
            <w:r w:rsidRPr="00044038">
              <w:rPr>
                <w:rFonts w:ascii="Verdana" w:hAnsi="Verdana"/>
                <w:sz w:val="22"/>
                <w:szCs w:val="22"/>
              </w:rPr>
              <w:lastRenderedPageBreak/>
              <w:t>Nueces</w:t>
            </w:r>
          </w:p>
        </w:tc>
        <w:tc>
          <w:tcPr>
            <w:tcW w:w="5670" w:type="dxa"/>
            <w:shd w:val="clear" w:color="auto" w:fill="auto"/>
          </w:tcPr>
          <w:p w:rsidR="00044038" w:rsidRPr="00044038" w:rsidRDefault="00044038" w:rsidP="00B05FAD">
            <w:pPr>
              <w:numPr>
                <w:ilvl w:val="0"/>
                <w:numId w:val="6"/>
              </w:numPr>
              <w:ind w:left="406"/>
              <w:rPr>
                <w:rFonts w:ascii="Verdana" w:hAnsi="Verdana"/>
                <w:sz w:val="22"/>
                <w:szCs w:val="22"/>
              </w:rPr>
            </w:pPr>
            <w:r w:rsidRPr="00044038">
              <w:rPr>
                <w:rFonts w:ascii="Verdana" w:hAnsi="Verdana"/>
                <w:sz w:val="22"/>
                <w:szCs w:val="22"/>
              </w:rPr>
              <w:t>Crisis Hotline</w:t>
            </w:r>
          </w:p>
        </w:tc>
      </w:tr>
      <w:tr w:rsidR="00044038" w:rsidRPr="00A718E9" w:rsidTr="00044038">
        <w:tc>
          <w:tcPr>
            <w:tcW w:w="2785" w:type="dxa"/>
            <w:shd w:val="clear" w:color="auto" w:fill="auto"/>
          </w:tcPr>
          <w:p w:rsidR="00044038" w:rsidRPr="00044038" w:rsidRDefault="00044038" w:rsidP="0081697A">
            <w:pPr>
              <w:ind w:right="118"/>
              <w:rPr>
                <w:rFonts w:ascii="Verdana" w:hAnsi="Verdana"/>
                <w:sz w:val="22"/>
                <w:szCs w:val="22"/>
              </w:rPr>
            </w:pPr>
            <w:r w:rsidRPr="00044038">
              <w:rPr>
                <w:rFonts w:ascii="Verdana" w:hAnsi="Verdana"/>
                <w:sz w:val="22"/>
                <w:szCs w:val="22"/>
              </w:rPr>
              <w:t xml:space="preserve">Corpus Christi Medical Center - Bayview Behavioral Hospital </w:t>
            </w:r>
          </w:p>
        </w:tc>
        <w:tc>
          <w:tcPr>
            <w:tcW w:w="2633" w:type="dxa"/>
            <w:shd w:val="clear" w:color="auto" w:fill="auto"/>
          </w:tcPr>
          <w:p w:rsidR="00044038" w:rsidRDefault="00044038" w:rsidP="0081697A">
            <w:pPr>
              <w:ind w:right="118"/>
              <w:rPr>
                <w:rFonts w:ascii="Verdana" w:hAnsi="Verdana"/>
                <w:sz w:val="22"/>
                <w:szCs w:val="22"/>
              </w:rPr>
            </w:pPr>
            <w:r w:rsidRPr="00044038">
              <w:rPr>
                <w:rFonts w:ascii="Verdana" w:hAnsi="Verdana"/>
                <w:sz w:val="22"/>
                <w:szCs w:val="22"/>
              </w:rPr>
              <w:t>6629 Wooldridge Road Corpus Christi, TX 78414</w:t>
            </w:r>
          </w:p>
          <w:p w:rsidR="00044038" w:rsidRPr="00044038" w:rsidRDefault="00044038" w:rsidP="0081697A">
            <w:pPr>
              <w:ind w:right="118"/>
              <w:rPr>
                <w:rFonts w:ascii="Verdana" w:hAnsi="Verdana"/>
                <w:sz w:val="22"/>
                <w:szCs w:val="22"/>
              </w:rPr>
            </w:pPr>
            <w:r>
              <w:rPr>
                <w:rFonts w:ascii="Verdana" w:hAnsi="Verdana"/>
                <w:sz w:val="22"/>
                <w:szCs w:val="22"/>
              </w:rPr>
              <w:t>(361) 986-8200</w:t>
            </w:r>
          </w:p>
        </w:tc>
        <w:tc>
          <w:tcPr>
            <w:tcW w:w="1440" w:type="dxa"/>
          </w:tcPr>
          <w:p w:rsidR="00044038" w:rsidRPr="00044038" w:rsidRDefault="00044038" w:rsidP="00232B17">
            <w:pPr>
              <w:ind w:left="-11" w:right="118"/>
              <w:jc w:val="center"/>
              <w:rPr>
                <w:rFonts w:ascii="Verdana" w:hAnsi="Verdana"/>
                <w:sz w:val="22"/>
                <w:szCs w:val="22"/>
              </w:rPr>
            </w:pPr>
            <w:r w:rsidRPr="00044038">
              <w:rPr>
                <w:rFonts w:ascii="Verdana" w:hAnsi="Verdana"/>
                <w:sz w:val="22"/>
                <w:szCs w:val="22"/>
              </w:rPr>
              <w:t>Nueces</w:t>
            </w:r>
          </w:p>
        </w:tc>
        <w:tc>
          <w:tcPr>
            <w:tcW w:w="5670" w:type="dxa"/>
            <w:shd w:val="clear" w:color="auto" w:fill="auto"/>
          </w:tcPr>
          <w:p w:rsidR="00044038" w:rsidRPr="00044038" w:rsidRDefault="00044038" w:rsidP="00B05FAD">
            <w:pPr>
              <w:numPr>
                <w:ilvl w:val="0"/>
                <w:numId w:val="6"/>
              </w:numPr>
              <w:ind w:left="496" w:right="118" w:hanging="450"/>
              <w:rPr>
                <w:rFonts w:ascii="Verdana" w:hAnsi="Verdana"/>
                <w:sz w:val="22"/>
                <w:szCs w:val="22"/>
              </w:rPr>
            </w:pPr>
            <w:r w:rsidRPr="00044038">
              <w:rPr>
                <w:rFonts w:ascii="Verdana" w:hAnsi="Verdana"/>
                <w:sz w:val="22"/>
                <w:szCs w:val="22"/>
              </w:rPr>
              <w:t>Contracted Inpatient beds: (Adult and Children)</w:t>
            </w:r>
          </w:p>
        </w:tc>
      </w:tr>
      <w:tr w:rsidR="00044038" w:rsidRPr="00A718E9" w:rsidTr="00DC1E6A">
        <w:tc>
          <w:tcPr>
            <w:tcW w:w="2785" w:type="dxa"/>
            <w:shd w:val="clear" w:color="auto" w:fill="auto"/>
          </w:tcPr>
          <w:p w:rsidR="00044038" w:rsidRPr="00044038" w:rsidRDefault="00044038" w:rsidP="00044038">
            <w:pPr>
              <w:ind w:right="118"/>
              <w:rPr>
                <w:rFonts w:ascii="Verdana" w:hAnsi="Verdana"/>
                <w:sz w:val="22"/>
                <w:szCs w:val="22"/>
              </w:rPr>
            </w:pPr>
            <w:r w:rsidRPr="00044038">
              <w:rPr>
                <w:rFonts w:ascii="Verdana" w:hAnsi="Verdana"/>
                <w:sz w:val="22"/>
                <w:szCs w:val="22"/>
              </w:rPr>
              <w:t xml:space="preserve">Doctors Hospital at Renaissance </w:t>
            </w:r>
          </w:p>
        </w:tc>
        <w:tc>
          <w:tcPr>
            <w:tcW w:w="2633" w:type="dxa"/>
            <w:shd w:val="clear" w:color="auto" w:fill="auto"/>
          </w:tcPr>
          <w:p w:rsidR="00044038" w:rsidRDefault="00044038" w:rsidP="00044038">
            <w:pPr>
              <w:ind w:right="118"/>
              <w:rPr>
                <w:rFonts w:ascii="Verdana" w:hAnsi="Verdana"/>
                <w:sz w:val="22"/>
                <w:szCs w:val="22"/>
              </w:rPr>
            </w:pPr>
            <w:r w:rsidRPr="00044038">
              <w:rPr>
                <w:rFonts w:ascii="Verdana" w:hAnsi="Verdana"/>
                <w:sz w:val="22"/>
                <w:szCs w:val="22"/>
              </w:rPr>
              <w:t>5501 S. McColl Rd, Edinburg, TX 78539</w:t>
            </w:r>
          </w:p>
          <w:p w:rsidR="00044038" w:rsidRPr="00044038" w:rsidRDefault="00044038" w:rsidP="00044038">
            <w:pPr>
              <w:ind w:right="118"/>
              <w:rPr>
                <w:rFonts w:ascii="Verdana" w:hAnsi="Verdana"/>
                <w:sz w:val="22"/>
                <w:szCs w:val="22"/>
              </w:rPr>
            </w:pPr>
            <w:r>
              <w:rPr>
                <w:rFonts w:ascii="Verdana" w:hAnsi="Verdana"/>
                <w:sz w:val="22"/>
                <w:szCs w:val="22"/>
              </w:rPr>
              <w:t>(956) 362-4357</w:t>
            </w:r>
          </w:p>
        </w:tc>
        <w:tc>
          <w:tcPr>
            <w:tcW w:w="1440" w:type="dxa"/>
          </w:tcPr>
          <w:p w:rsidR="00044038" w:rsidRPr="00044038" w:rsidRDefault="00044038" w:rsidP="00232B17">
            <w:pPr>
              <w:ind w:left="-14" w:right="115"/>
              <w:jc w:val="center"/>
              <w:rPr>
                <w:rFonts w:ascii="Verdana" w:hAnsi="Verdana"/>
                <w:sz w:val="22"/>
                <w:szCs w:val="22"/>
              </w:rPr>
            </w:pPr>
            <w:r w:rsidRPr="00044038">
              <w:rPr>
                <w:rFonts w:ascii="Verdana" w:hAnsi="Verdana"/>
                <w:sz w:val="22"/>
                <w:szCs w:val="22"/>
              </w:rPr>
              <w:t>Hidalgo</w:t>
            </w:r>
          </w:p>
        </w:tc>
        <w:tc>
          <w:tcPr>
            <w:tcW w:w="5670" w:type="dxa"/>
            <w:shd w:val="clear" w:color="auto" w:fill="auto"/>
          </w:tcPr>
          <w:p w:rsidR="00044038" w:rsidRPr="00044038" w:rsidRDefault="00044038" w:rsidP="00B05FAD">
            <w:pPr>
              <w:numPr>
                <w:ilvl w:val="0"/>
                <w:numId w:val="6"/>
              </w:numPr>
              <w:ind w:left="496" w:hanging="450"/>
              <w:rPr>
                <w:rFonts w:ascii="Verdana" w:hAnsi="Verdana"/>
                <w:sz w:val="22"/>
                <w:szCs w:val="22"/>
              </w:rPr>
            </w:pPr>
            <w:r w:rsidRPr="00044038">
              <w:rPr>
                <w:rFonts w:ascii="Verdana" w:hAnsi="Verdana"/>
                <w:sz w:val="22"/>
                <w:szCs w:val="22"/>
              </w:rPr>
              <w:t>Contracted Inpatient beds: (Adult and Children)</w:t>
            </w:r>
          </w:p>
        </w:tc>
      </w:tr>
      <w:tr w:rsidR="00044038" w:rsidRPr="00A718E9" w:rsidTr="00044038">
        <w:tc>
          <w:tcPr>
            <w:tcW w:w="2785" w:type="dxa"/>
            <w:shd w:val="clear" w:color="auto" w:fill="auto"/>
          </w:tcPr>
          <w:p w:rsidR="00044038" w:rsidRPr="00044038" w:rsidRDefault="00044038" w:rsidP="0081697A">
            <w:pPr>
              <w:ind w:right="118"/>
              <w:rPr>
                <w:rFonts w:ascii="Verdana" w:hAnsi="Verdana"/>
                <w:sz w:val="22"/>
                <w:szCs w:val="22"/>
              </w:rPr>
            </w:pPr>
            <w:r w:rsidRPr="00044038">
              <w:rPr>
                <w:rFonts w:ascii="Verdana" w:hAnsi="Verdana"/>
                <w:sz w:val="22"/>
                <w:szCs w:val="22"/>
              </w:rPr>
              <w:t>Palms Behavioral Health</w:t>
            </w:r>
          </w:p>
        </w:tc>
        <w:tc>
          <w:tcPr>
            <w:tcW w:w="2633" w:type="dxa"/>
            <w:shd w:val="clear" w:color="auto" w:fill="auto"/>
          </w:tcPr>
          <w:p w:rsidR="00044038" w:rsidRDefault="00044038" w:rsidP="0081697A">
            <w:pPr>
              <w:ind w:right="118"/>
              <w:rPr>
                <w:rFonts w:ascii="Verdana" w:hAnsi="Verdana"/>
                <w:sz w:val="22"/>
                <w:szCs w:val="22"/>
              </w:rPr>
            </w:pPr>
            <w:r w:rsidRPr="00044038">
              <w:rPr>
                <w:rFonts w:ascii="Verdana" w:hAnsi="Verdana"/>
                <w:sz w:val="22"/>
                <w:szCs w:val="22"/>
              </w:rPr>
              <w:t>613 Victoria Ln, Harlingen, TX 78550</w:t>
            </w:r>
          </w:p>
          <w:p w:rsidR="00044038" w:rsidRPr="00044038" w:rsidRDefault="00044038" w:rsidP="0081697A">
            <w:pPr>
              <w:ind w:right="118"/>
              <w:rPr>
                <w:rFonts w:ascii="Verdana" w:hAnsi="Verdana"/>
                <w:sz w:val="22"/>
                <w:szCs w:val="22"/>
              </w:rPr>
            </w:pPr>
            <w:r>
              <w:rPr>
                <w:rFonts w:ascii="Verdana" w:hAnsi="Verdana"/>
                <w:sz w:val="22"/>
                <w:szCs w:val="22"/>
              </w:rPr>
              <w:t>(956) 365-2600</w:t>
            </w:r>
          </w:p>
        </w:tc>
        <w:tc>
          <w:tcPr>
            <w:tcW w:w="1440" w:type="dxa"/>
          </w:tcPr>
          <w:p w:rsidR="00044038" w:rsidRPr="00044038" w:rsidRDefault="00044038" w:rsidP="005C4F5E">
            <w:pPr>
              <w:ind w:left="-11" w:right="118"/>
              <w:jc w:val="center"/>
              <w:rPr>
                <w:rFonts w:ascii="Verdana" w:hAnsi="Verdana"/>
                <w:sz w:val="22"/>
                <w:szCs w:val="22"/>
              </w:rPr>
            </w:pPr>
            <w:r w:rsidRPr="00044038">
              <w:rPr>
                <w:rFonts w:ascii="Verdana" w:hAnsi="Verdana"/>
                <w:sz w:val="22"/>
                <w:szCs w:val="22"/>
              </w:rPr>
              <w:t>Cameron</w:t>
            </w:r>
          </w:p>
        </w:tc>
        <w:tc>
          <w:tcPr>
            <w:tcW w:w="5670" w:type="dxa"/>
            <w:shd w:val="clear" w:color="auto" w:fill="auto"/>
          </w:tcPr>
          <w:p w:rsidR="00044038" w:rsidRPr="00044038" w:rsidRDefault="00044038" w:rsidP="00B05FAD">
            <w:pPr>
              <w:numPr>
                <w:ilvl w:val="0"/>
                <w:numId w:val="6"/>
              </w:numPr>
              <w:ind w:left="496" w:right="118" w:hanging="450"/>
              <w:rPr>
                <w:rFonts w:ascii="Verdana" w:hAnsi="Verdana"/>
                <w:sz w:val="22"/>
                <w:szCs w:val="22"/>
              </w:rPr>
            </w:pPr>
            <w:r w:rsidRPr="00044038">
              <w:rPr>
                <w:rFonts w:ascii="Verdana" w:hAnsi="Verdana"/>
                <w:sz w:val="22"/>
                <w:szCs w:val="22"/>
              </w:rPr>
              <w:t>Contracted Inpatient beds: (Adult and Children)</w:t>
            </w:r>
          </w:p>
        </w:tc>
      </w:tr>
      <w:tr w:rsidR="00044038" w:rsidRPr="00A718E9" w:rsidTr="00044038">
        <w:tc>
          <w:tcPr>
            <w:tcW w:w="2785" w:type="dxa"/>
            <w:shd w:val="clear" w:color="auto" w:fill="auto"/>
          </w:tcPr>
          <w:p w:rsidR="00044038" w:rsidRPr="00044038" w:rsidRDefault="00044038" w:rsidP="0081697A">
            <w:pPr>
              <w:ind w:right="118"/>
              <w:rPr>
                <w:rFonts w:ascii="Verdana" w:hAnsi="Verdana"/>
                <w:sz w:val="22"/>
                <w:szCs w:val="22"/>
              </w:rPr>
            </w:pPr>
            <w:r w:rsidRPr="00044038">
              <w:rPr>
                <w:rFonts w:ascii="Verdana" w:hAnsi="Verdana"/>
                <w:sz w:val="22"/>
                <w:szCs w:val="22"/>
              </w:rPr>
              <w:t xml:space="preserve">South Texas Health System </w:t>
            </w:r>
          </w:p>
        </w:tc>
        <w:tc>
          <w:tcPr>
            <w:tcW w:w="2633" w:type="dxa"/>
            <w:shd w:val="clear" w:color="auto" w:fill="auto"/>
          </w:tcPr>
          <w:p w:rsidR="00044038" w:rsidRDefault="00044038" w:rsidP="0081697A">
            <w:pPr>
              <w:ind w:right="118"/>
              <w:rPr>
                <w:rFonts w:ascii="Verdana" w:hAnsi="Verdana"/>
                <w:sz w:val="22"/>
                <w:szCs w:val="22"/>
              </w:rPr>
            </w:pPr>
            <w:r w:rsidRPr="00044038">
              <w:rPr>
                <w:rFonts w:ascii="Verdana" w:hAnsi="Verdana"/>
                <w:sz w:val="22"/>
                <w:szCs w:val="22"/>
              </w:rPr>
              <w:t>2102 W. Trenton Rd, Edinburg, TX 78539</w:t>
            </w:r>
          </w:p>
          <w:p w:rsidR="00044038" w:rsidRPr="00044038" w:rsidRDefault="00044038" w:rsidP="0081697A">
            <w:pPr>
              <w:ind w:right="118"/>
              <w:rPr>
                <w:rFonts w:ascii="Verdana" w:hAnsi="Verdana"/>
                <w:sz w:val="22"/>
                <w:szCs w:val="22"/>
              </w:rPr>
            </w:pPr>
            <w:r>
              <w:rPr>
                <w:rFonts w:ascii="Verdana" w:hAnsi="Verdana"/>
                <w:sz w:val="22"/>
                <w:szCs w:val="22"/>
              </w:rPr>
              <w:t>(956) 388-1300</w:t>
            </w:r>
          </w:p>
        </w:tc>
        <w:tc>
          <w:tcPr>
            <w:tcW w:w="1440" w:type="dxa"/>
          </w:tcPr>
          <w:p w:rsidR="00044038" w:rsidRPr="00044038" w:rsidRDefault="00044038" w:rsidP="005C4F5E">
            <w:pPr>
              <w:ind w:left="-11" w:right="118"/>
              <w:jc w:val="center"/>
              <w:rPr>
                <w:rFonts w:ascii="Verdana" w:hAnsi="Verdana"/>
                <w:sz w:val="22"/>
                <w:szCs w:val="22"/>
              </w:rPr>
            </w:pPr>
            <w:r w:rsidRPr="00044038">
              <w:rPr>
                <w:rFonts w:ascii="Verdana" w:hAnsi="Verdana"/>
                <w:sz w:val="22"/>
                <w:szCs w:val="22"/>
              </w:rPr>
              <w:t>Hidalgo</w:t>
            </w:r>
          </w:p>
        </w:tc>
        <w:tc>
          <w:tcPr>
            <w:tcW w:w="5670" w:type="dxa"/>
            <w:shd w:val="clear" w:color="auto" w:fill="auto"/>
          </w:tcPr>
          <w:p w:rsidR="00044038" w:rsidRPr="00044038" w:rsidRDefault="00044038" w:rsidP="00B05FAD">
            <w:pPr>
              <w:numPr>
                <w:ilvl w:val="0"/>
                <w:numId w:val="6"/>
              </w:numPr>
              <w:ind w:left="496" w:right="118" w:hanging="450"/>
              <w:rPr>
                <w:rFonts w:ascii="Verdana" w:hAnsi="Verdana"/>
                <w:sz w:val="22"/>
                <w:szCs w:val="22"/>
              </w:rPr>
            </w:pPr>
            <w:r w:rsidRPr="00044038">
              <w:rPr>
                <w:rFonts w:ascii="Verdana" w:hAnsi="Verdana"/>
                <w:sz w:val="22"/>
                <w:szCs w:val="22"/>
              </w:rPr>
              <w:t>Contracted Inpatient beds: (Adult and Children)</w:t>
            </w:r>
          </w:p>
        </w:tc>
      </w:tr>
      <w:tr w:rsidR="00044038" w:rsidRPr="00A718E9" w:rsidTr="00DC1E6A">
        <w:tc>
          <w:tcPr>
            <w:tcW w:w="2785" w:type="dxa"/>
            <w:shd w:val="clear" w:color="auto" w:fill="auto"/>
          </w:tcPr>
          <w:p w:rsidR="00044038" w:rsidRPr="00044038" w:rsidRDefault="00044038" w:rsidP="00044038">
            <w:pPr>
              <w:ind w:right="118"/>
              <w:rPr>
                <w:rFonts w:ascii="Verdana" w:hAnsi="Verdana"/>
                <w:sz w:val="22"/>
                <w:szCs w:val="22"/>
              </w:rPr>
            </w:pPr>
            <w:r>
              <w:rPr>
                <w:rFonts w:ascii="Verdana" w:hAnsi="Verdana"/>
                <w:sz w:val="22"/>
                <w:szCs w:val="22"/>
              </w:rPr>
              <w:t>Laurel Ridge Treatment Center</w:t>
            </w:r>
          </w:p>
        </w:tc>
        <w:tc>
          <w:tcPr>
            <w:tcW w:w="2633" w:type="dxa"/>
            <w:shd w:val="clear" w:color="auto" w:fill="auto"/>
          </w:tcPr>
          <w:p w:rsidR="00044038" w:rsidRDefault="00044038" w:rsidP="00044038">
            <w:pPr>
              <w:ind w:right="118"/>
              <w:rPr>
                <w:rFonts w:ascii="Verdana" w:hAnsi="Verdana"/>
                <w:sz w:val="22"/>
                <w:szCs w:val="22"/>
              </w:rPr>
            </w:pPr>
            <w:r>
              <w:rPr>
                <w:rFonts w:ascii="Verdana" w:hAnsi="Verdana"/>
                <w:sz w:val="22"/>
                <w:szCs w:val="22"/>
              </w:rPr>
              <w:t>17720 Corporate Woods Dr, San Antonio, TX 78259</w:t>
            </w:r>
          </w:p>
          <w:p w:rsidR="00044038" w:rsidRPr="00044038" w:rsidRDefault="001141A7" w:rsidP="00044038">
            <w:pPr>
              <w:ind w:right="118"/>
              <w:rPr>
                <w:rFonts w:ascii="Verdana" w:hAnsi="Verdana"/>
                <w:sz w:val="22"/>
                <w:szCs w:val="22"/>
              </w:rPr>
            </w:pPr>
            <w:r>
              <w:rPr>
                <w:rFonts w:ascii="Verdana" w:hAnsi="Verdana"/>
                <w:sz w:val="22"/>
                <w:szCs w:val="22"/>
              </w:rPr>
              <w:t>(210) 491-9400</w:t>
            </w:r>
          </w:p>
        </w:tc>
        <w:tc>
          <w:tcPr>
            <w:tcW w:w="1440" w:type="dxa"/>
          </w:tcPr>
          <w:p w:rsidR="00044038" w:rsidRPr="00044038" w:rsidRDefault="00044038" w:rsidP="005C4F5E">
            <w:pPr>
              <w:ind w:left="-14" w:right="115"/>
              <w:jc w:val="center"/>
              <w:rPr>
                <w:rFonts w:ascii="Verdana" w:hAnsi="Verdana"/>
                <w:sz w:val="22"/>
                <w:szCs w:val="22"/>
              </w:rPr>
            </w:pPr>
            <w:r>
              <w:rPr>
                <w:rFonts w:ascii="Verdana" w:hAnsi="Verdana"/>
                <w:sz w:val="22"/>
                <w:szCs w:val="22"/>
              </w:rPr>
              <w:t>Bexar</w:t>
            </w:r>
          </w:p>
        </w:tc>
        <w:tc>
          <w:tcPr>
            <w:tcW w:w="5670" w:type="dxa"/>
            <w:shd w:val="clear" w:color="auto" w:fill="auto"/>
          </w:tcPr>
          <w:p w:rsidR="00044038" w:rsidRPr="00044038" w:rsidRDefault="00044038" w:rsidP="00B05FAD">
            <w:pPr>
              <w:numPr>
                <w:ilvl w:val="0"/>
                <w:numId w:val="6"/>
              </w:numPr>
              <w:ind w:left="496" w:hanging="450"/>
              <w:rPr>
                <w:rFonts w:ascii="Verdana" w:hAnsi="Verdana"/>
                <w:sz w:val="22"/>
                <w:szCs w:val="22"/>
              </w:rPr>
            </w:pPr>
            <w:r w:rsidRPr="00044038">
              <w:rPr>
                <w:rFonts w:ascii="Verdana" w:hAnsi="Verdana"/>
                <w:sz w:val="22"/>
                <w:szCs w:val="22"/>
              </w:rPr>
              <w:t>Contracted Inpatient beds: (Adult and Children)</w:t>
            </w:r>
          </w:p>
        </w:tc>
      </w:tr>
      <w:tr w:rsidR="00044038" w:rsidRPr="00A718E9" w:rsidTr="00DC1E6A">
        <w:tc>
          <w:tcPr>
            <w:tcW w:w="2785" w:type="dxa"/>
            <w:shd w:val="clear" w:color="auto" w:fill="auto"/>
          </w:tcPr>
          <w:p w:rsidR="00044038" w:rsidRDefault="005C4F5E" w:rsidP="00044038">
            <w:pPr>
              <w:ind w:right="118"/>
              <w:rPr>
                <w:rFonts w:ascii="Verdana" w:hAnsi="Verdana"/>
                <w:sz w:val="22"/>
                <w:szCs w:val="22"/>
              </w:rPr>
            </w:pPr>
            <w:r>
              <w:rPr>
                <w:rFonts w:ascii="Verdana" w:hAnsi="Verdana"/>
                <w:sz w:val="22"/>
                <w:szCs w:val="22"/>
              </w:rPr>
              <w:t>Camino Real (CRU)</w:t>
            </w:r>
          </w:p>
        </w:tc>
        <w:tc>
          <w:tcPr>
            <w:tcW w:w="2633" w:type="dxa"/>
            <w:shd w:val="clear" w:color="auto" w:fill="auto"/>
          </w:tcPr>
          <w:p w:rsidR="00044038" w:rsidRDefault="005C4F5E" w:rsidP="00044038">
            <w:pPr>
              <w:ind w:right="118"/>
              <w:rPr>
                <w:rFonts w:ascii="Verdana" w:hAnsi="Verdana"/>
                <w:sz w:val="22"/>
                <w:szCs w:val="22"/>
              </w:rPr>
            </w:pPr>
            <w:r>
              <w:rPr>
                <w:rFonts w:ascii="Verdana" w:hAnsi="Verdana"/>
                <w:sz w:val="22"/>
                <w:szCs w:val="22"/>
              </w:rPr>
              <w:t>19971 FM 3175 N, Lytle, TX 78052 (210) 357-0300</w:t>
            </w:r>
          </w:p>
        </w:tc>
        <w:tc>
          <w:tcPr>
            <w:tcW w:w="1440" w:type="dxa"/>
          </w:tcPr>
          <w:p w:rsidR="00044038" w:rsidRDefault="00232B17" w:rsidP="005C4F5E">
            <w:pPr>
              <w:ind w:left="-14" w:right="115"/>
              <w:jc w:val="center"/>
              <w:rPr>
                <w:rFonts w:ascii="Verdana" w:hAnsi="Verdana"/>
                <w:sz w:val="22"/>
                <w:szCs w:val="22"/>
              </w:rPr>
            </w:pPr>
            <w:r>
              <w:rPr>
                <w:rFonts w:ascii="Verdana" w:hAnsi="Verdana"/>
                <w:sz w:val="22"/>
                <w:szCs w:val="22"/>
              </w:rPr>
              <w:t>Atascosa, Bexar, and Medina</w:t>
            </w:r>
          </w:p>
        </w:tc>
        <w:tc>
          <w:tcPr>
            <w:tcW w:w="5670" w:type="dxa"/>
            <w:shd w:val="clear" w:color="auto" w:fill="auto"/>
          </w:tcPr>
          <w:p w:rsidR="00044038" w:rsidRPr="00044038" w:rsidRDefault="00232B17" w:rsidP="00B05FAD">
            <w:pPr>
              <w:numPr>
                <w:ilvl w:val="0"/>
                <w:numId w:val="6"/>
              </w:numPr>
              <w:ind w:left="496" w:hanging="450"/>
              <w:rPr>
                <w:rFonts w:ascii="Verdana" w:hAnsi="Verdana"/>
                <w:sz w:val="22"/>
                <w:szCs w:val="22"/>
              </w:rPr>
            </w:pPr>
            <w:r>
              <w:rPr>
                <w:rFonts w:ascii="Verdana" w:hAnsi="Verdana"/>
                <w:sz w:val="22"/>
                <w:szCs w:val="22"/>
              </w:rPr>
              <w:t xml:space="preserve">Contracted </w:t>
            </w:r>
            <w:r w:rsidR="000677D6">
              <w:rPr>
                <w:rFonts w:ascii="Verdana" w:hAnsi="Verdana"/>
                <w:sz w:val="22"/>
                <w:szCs w:val="22"/>
              </w:rPr>
              <w:t>R</w:t>
            </w:r>
            <w:r>
              <w:rPr>
                <w:rFonts w:ascii="Verdana" w:hAnsi="Verdana"/>
                <w:sz w:val="22"/>
                <w:szCs w:val="22"/>
              </w:rPr>
              <w:t>esidential care (Adult)</w:t>
            </w:r>
          </w:p>
        </w:tc>
      </w:tr>
      <w:tr w:rsidR="00B8315D" w:rsidRPr="00A718E9" w:rsidTr="00DC1E6A">
        <w:tc>
          <w:tcPr>
            <w:tcW w:w="2785" w:type="dxa"/>
            <w:shd w:val="clear" w:color="auto" w:fill="auto"/>
          </w:tcPr>
          <w:p w:rsidR="00B8315D" w:rsidRDefault="00B8315D" w:rsidP="00044038">
            <w:pPr>
              <w:ind w:right="118"/>
              <w:rPr>
                <w:rFonts w:ascii="Verdana" w:hAnsi="Verdana"/>
                <w:sz w:val="22"/>
                <w:szCs w:val="22"/>
              </w:rPr>
            </w:pPr>
            <w:r>
              <w:rPr>
                <w:rFonts w:ascii="Verdana" w:hAnsi="Verdana"/>
                <w:sz w:val="22"/>
                <w:szCs w:val="22"/>
              </w:rPr>
              <w:t>Casa Amistad (CSU)</w:t>
            </w:r>
          </w:p>
        </w:tc>
        <w:tc>
          <w:tcPr>
            <w:tcW w:w="2633" w:type="dxa"/>
            <w:shd w:val="clear" w:color="auto" w:fill="auto"/>
          </w:tcPr>
          <w:p w:rsidR="00B8315D" w:rsidRDefault="000677D6" w:rsidP="00044038">
            <w:pPr>
              <w:ind w:right="118"/>
              <w:rPr>
                <w:rFonts w:ascii="Verdana" w:hAnsi="Verdana"/>
                <w:sz w:val="22"/>
                <w:szCs w:val="22"/>
              </w:rPr>
            </w:pPr>
            <w:r>
              <w:rPr>
                <w:rFonts w:ascii="Verdana" w:hAnsi="Verdana"/>
                <w:sz w:val="22"/>
                <w:szCs w:val="22"/>
              </w:rPr>
              <w:t>1500 Pappas St, Laredo, TX 78041 (956) 794-3405</w:t>
            </w:r>
          </w:p>
        </w:tc>
        <w:tc>
          <w:tcPr>
            <w:tcW w:w="1440" w:type="dxa"/>
          </w:tcPr>
          <w:p w:rsidR="00B8315D" w:rsidRDefault="000677D6" w:rsidP="005C4F5E">
            <w:pPr>
              <w:ind w:left="-14" w:right="115"/>
              <w:jc w:val="center"/>
              <w:rPr>
                <w:rFonts w:ascii="Verdana" w:hAnsi="Verdana"/>
                <w:sz w:val="22"/>
                <w:szCs w:val="22"/>
              </w:rPr>
            </w:pPr>
            <w:r>
              <w:rPr>
                <w:rFonts w:ascii="Verdana" w:hAnsi="Verdana"/>
                <w:sz w:val="22"/>
                <w:szCs w:val="22"/>
              </w:rPr>
              <w:t>Webb</w:t>
            </w:r>
          </w:p>
        </w:tc>
        <w:tc>
          <w:tcPr>
            <w:tcW w:w="5670" w:type="dxa"/>
            <w:shd w:val="clear" w:color="auto" w:fill="auto"/>
          </w:tcPr>
          <w:p w:rsidR="00B8315D" w:rsidRDefault="000677D6" w:rsidP="00B05FAD">
            <w:pPr>
              <w:numPr>
                <w:ilvl w:val="0"/>
                <w:numId w:val="6"/>
              </w:numPr>
              <w:ind w:left="496" w:hanging="450"/>
              <w:rPr>
                <w:rFonts w:ascii="Verdana" w:hAnsi="Verdana"/>
                <w:sz w:val="22"/>
                <w:szCs w:val="22"/>
              </w:rPr>
            </w:pPr>
            <w:r>
              <w:rPr>
                <w:rFonts w:ascii="Verdana" w:hAnsi="Verdana"/>
                <w:sz w:val="22"/>
                <w:szCs w:val="22"/>
              </w:rPr>
              <w:t xml:space="preserve">Contracted Crisis Stabilization Inpatient Services (Adult) </w:t>
            </w:r>
          </w:p>
        </w:tc>
      </w:tr>
      <w:tr w:rsidR="00044038" w:rsidRPr="00A718E9" w:rsidTr="00044038">
        <w:tc>
          <w:tcPr>
            <w:tcW w:w="2785" w:type="dxa"/>
            <w:shd w:val="clear" w:color="auto" w:fill="auto"/>
          </w:tcPr>
          <w:p w:rsidR="00044038" w:rsidRPr="00044038" w:rsidRDefault="00044038" w:rsidP="0081697A">
            <w:pPr>
              <w:ind w:right="118"/>
              <w:rPr>
                <w:rFonts w:ascii="Verdana" w:hAnsi="Verdana"/>
                <w:sz w:val="22"/>
                <w:szCs w:val="22"/>
              </w:rPr>
            </w:pPr>
            <w:r w:rsidRPr="00044038">
              <w:rPr>
                <w:rFonts w:ascii="Verdana" w:hAnsi="Verdana"/>
                <w:sz w:val="22"/>
                <w:szCs w:val="22"/>
              </w:rPr>
              <w:t>East Texas Behavioral Healthcare Network</w:t>
            </w:r>
          </w:p>
        </w:tc>
        <w:tc>
          <w:tcPr>
            <w:tcW w:w="2633" w:type="dxa"/>
            <w:shd w:val="clear" w:color="auto" w:fill="auto"/>
          </w:tcPr>
          <w:p w:rsidR="00044038" w:rsidRPr="00044038" w:rsidRDefault="00044038" w:rsidP="0081697A">
            <w:pPr>
              <w:ind w:right="118"/>
              <w:rPr>
                <w:rFonts w:ascii="Verdana" w:hAnsi="Verdana"/>
                <w:sz w:val="22"/>
                <w:szCs w:val="22"/>
              </w:rPr>
            </w:pPr>
            <w:r w:rsidRPr="00044038">
              <w:rPr>
                <w:rFonts w:ascii="Verdana" w:hAnsi="Verdana"/>
                <w:sz w:val="22"/>
                <w:szCs w:val="22"/>
              </w:rPr>
              <w:t>2001 South Medford Drive,</w:t>
            </w:r>
          </w:p>
          <w:p w:rsidR="00044038" w:rsidRDefault="00044038" w:rsidP="0081697A">
            <w:pPr>
              <w:ind w:right="118"/>
              <w:rPr>
                <w:rFonts w:ascii="Verdana" w:hAnsi="Verdana"/>
                <w:sz w:val="22"/>
                <w:szCs w:val="22"/>
              </w:rPr>
            </w:pPr>
            <w:r w:rsidRPr="00044038">
              <w:rPr>
                <w:rFonts w:ascii="Verdana" w:hAnsi="Verdana"/>
                <w:sz w:val="22"/>
                <w:szCs w:val="22"/>
              </w:rPr>
              <w:t>Lufkin, TX 75901</w:t>
            </w:r>
          </w:p>
          <w:p w:rsidR="00956964" w:rsidRPr="00044038" w:rsidRDefault="00956964" w:rsidP="0081697A">
            <w:pPr>
              <w:ind w:right="118"/>
              <w:rPr>
                <w:rFonts w:ascii="Verdana" w:hAnsi="Verdana"/>
                <w:sz w:val="22"/>
                <w:szCs w:val="22"/>
              </w:rPr>
            </w:pPr>
            <w:r>
              <w:rPr>
                <w:rFonts w:ascii="Verdana" w:hAnsi="Verdana"/>
                <w:sz w:val="22"/>
                <w:szCs w:val="22"/>
              </w:rPr>
              <w:lastRenderedPageBreak/>
              <w:t>(800) 564-6701</w:t>
            </w:r>
          </w:p>
        </w:tc>
        <w:tc>
          <w:tcPr>
            <w:tcW w:w="1440" w:type="dxa"/>
          </w:tcPr>
          <w:p w:rsidR="00044038" w:rsidRPr="00044038" w:rsidRDefault="00044038" w:rsidP="005C4F5E">
            <w:pPr>
              <w:ind w:left="-11" w:right="118"/>
              <w:jc w:val="center"/>
              <w:rPr>
                <w:rFonts w:ascii="Verdana" w:hAnsi="Verdana"/>
                <w:sz w:val="22"/>
                <w:szCs w:val="22"/>
              </w:rPr>
            </w:pPr>
            <w:r w:rsidRPr="00044038">
              <w:rPr>
                <w:rFonts w:ascii="Verdana" w:hAnsi="Verdana"/>
                <w:sz w:val="22"/>
                <w:szCs w:val="22"/>
              </w:rPr>
              <w:lastRenderedPageBreak/>
              <w:t>Angelina</w:t>
            </w:r>
          </w:p>
        </w:tc>
        <w:tc>
          <w:tcPr>
            <w:tcW w:w="5670" w:type="dxa"/>
            <w:shd w:val="clear" w:color="auto" w:fill="auto"/>
          </w:tcPr>
          <w:p w:rsidR="00044038" w:rsidRPr="00044038" w:rsidRDefault="00044038" w:rsidP="00B05FAD">
            <w:pPr>
              <w:numPr>
                <w:ilvl w:val="0"/>
                <w:numId w:val="16"/>
              </w:numPr>
              <w:ind w:left="496" w:right="118" w:hanging="450"/>
              <w:rPr>
                <w:rFonts w:ascii="Verdana" w:hAnsi="Verdana"/>
                <w:sz w:val="22"/>
                <w:szCs w:val="22"/>
              </w:rPr>
            </w:pPr>
            <w:r w:rsidRPr="00044038">
              <w:rPr>
                <w:rFonts w:ascii="Verdana" w:hAnsi="Verdana"/>
                <w:sz w:val="22"/>
                <w:szCs w:val="22"/>
              </w:rPr>
              <w:t>Authorization Services: (Adult and Children)</w:t>
            </w:r>
          </w:p>
          <w:p w:rsidR="00044038" w:rsidRPr="00044038" w:rsidRDefault="00044038" w:rsidP="00B05FAD">
            <w:pPr>
              <w:numPr>
                <w:ilvl w:val="0"/>
                <w:numId w:val="6"/>
              </w:numPr>
              <w:ind w:left="496" w:right="118" w:hanging="450"/>
              <w:rPr>
                <w:rFonts w:ascii="Verdana" w:hAnsi="Verdana"/>
                <w:sz w:val="22"/>
                <w:szCs w:val="22"/>
              </w:rPr>
            </w:pPr>
            <w:r w:rsidRPr="00044038">
              <w:rPr>
                <w:rFonts w:ascii="Verdana" w:hAnsi="Verdana"/>
                <w:sz w:val="22"/>
                <w:szCs w:val="22"/>
              </w:rPr>
              <w:t>Pharmacy Services: (Adult and Children)</w:t>
            </w:r>
          </w:p>
        </w:tc>
      </w:tr>
      <w:tr w:rsidR="005C4F5E" w:rsidRPr="00A718E9" w:rsidTr="00044038">
        <w:tc>
          <w:tcPr>
            <w:tcW w:w="2785" w:type="dxa"/>
            <w:shd w:val="clear" w:color="auto" w:fill="auto"/>
          </w:tcPr>
          <w:p w:rsidR="005C4F5E" w:rsidRPr="00044038" w:rsidRDefault="005C4F5E" w:rsidP="0081697A">
            <w:pPr>
              <w:ind w:right="118"/>
              <w:rPr>
                <w:rFonts w:ascii="Verdana" w:hAnsi="Verdana"/>
                <w:sz w:val="22"/>
                <w:szCs w:val="22"/>
                <w:highlight w:val="yellow"/>
              </w:rPr>
            </w:pPr>
            <w:r w:rsidRPr="00044038">
              <w:rPr>
                <w:rFonts w:ascii="Verdana" w:hAnsi="Verdana"/>
                <w:sz w:val="22"/>
                <w:szCs w:val="22"/>
              </w:rPr>
              <w:t xml:space="preserve">Coastal Bend Wellness Foundation </w:t>
            </w:r>
          </w:p>
        </w:tc>
        <w:tc>
          <w:tcPr>
            <w:tcW w:w="2633" w:type="dxa"/>
            <w:shd w:val="clear" w:color="auto" w:fill="auto"/>
          </w:tcPr>
          <w:p w:rsidR="005C4F5E" w:rsidRPr="005C4F5E" w:rsidRDefault="005C4F5E" w:rsidP="0081697A">
            <w:pPr>
              <w:ind w:right="118"/>
              <w:rPr>
                <w:rFonts w:ascii="Verdana" w:hAnsi="Verdana"/>
                <w:sz w:val="22"/>
                <w:szCs w:val="22"/>
              </w:rPr>
            </w:pPr>
            <w:r w:rsidRPr="005C4F5E">
              <w:rPr>
                <w:rFonts w:ascii="Verdana" w:hAnsi="Verdana"/>
                <w:sz w:val="22"/>
                <w:szCs w:val="22"/>
              </w:rPr>
              <w:t xml:space="preserve">2882 Holly Rd,  </w:t>
            </w:r>
          </w:p>
          <w:p w:rsidR="005C4F5E" w:rsidRPr="005C4F5E" w:rsidRDefault="005C4F5E" w:rsidP="0081697A">
            <w:pPr>
              <w:ind w:right="118"/>
              <w:rPr>
                <w:rFonts w:ascii="Verdana" w:hAnsi="Verdana"/>
                <w:sz w:val="22"/>
                <w:szCs w:val="22"/>
              </w:rPr>
            </w:pPr>
            <w:r w:rsidRPr="005C4F5E">
              <w:rPr>
                <w:rFonts w:ascii="Verdana" w:hAnsi="Verdana"/>
                <w:sz w:val="22"/>
                <w:szCs w:val="22"/>
              </w:rPr>
              <w:t>Corpus Christi, TX 78415</w:t>
            </w:r>
          </w:p>
          <w:p w:rsidR="005C4F5E" w:rsidRPr="005C4F5E" w:rsidRDefault="005C4F5E" w:rsidP="0081697A">
            <w:pPr>
              <w:ind w:right="118"/>
              <w:rPr>
                <w:rFonts w:ascii="Verdana" w:hAnsi="Verdana"/>
                <w:sz w:val="22"/>
                <w:szCs w:val="22"/>
              </w:rPr>
            </w:pPr>
            <w:r w:rsidRPr="005C4F5E">
              <w:rPr>
                <w:rFonts w:ascii="Verdana" w:hAnsi="Verdana"/>
                <w:sz w:val="22"/>
                <w:szCs w:val="22"/>
              </w:rPr>
              <w:t>(361) 814-2001</w:t>
            </w:r>
          </w:p>
        </w:tc>
        <w:tc>
          <w:tcPr>
            <w:tcW w:w="1440" w:type="dxa"/>
          </w:tcPr>
          <w:p w:rsidR="005C4F5E" w:rsidRPr="005C4F5E" w:rsidRDefault="005C4F5E" w:rsidP="005C4F5E">
            <w:pPr>
              <w:ind w:left="-11" w:right="118"/>
              <w:jc w:val="center"/>
              <w:rPr>
                <w:rFonts w:ascii="Verdana" w:hAnsi="Verdana"/>
                <w:sz w:val="22"/>
                <w:szCs w:val="22"/>
              </w:rPr>
            </w:pPr>
            <w:r w:rsidRPr="005C4F5E">
              <w:rPr>
                <w:rFonts w:ascii="Verdana" w:hAnsi="Verdana"/>
                <w:sz w:val="22"/>
                <w:szCs w:val="22"/>
              </w:rPr>
              <w:t>Nueces</w:t>
            </w:r>
          </w:p>
        </w:tc>
        <w:tc>
          <w:tcPr>
            <w:tcW w:w="5670" w:type="dxa"/>
            <w:shd w:val="clear" w:color="auto" w:fill="auto"/>
          </w:tcPr>
          <w:p w:rsidR="005C4F5E" w:rsidRPr="005C4F5E" w:rsidRDefault="005C4F5E" w:rsidP="00B05FAD">
            <w:pPr>
              <w:numPr>
                <w:ilvl w:val="0"/>
                <w:numId w:val="6"/>
              </w:numPr>
              <w:ind w:left="496" w:right="118" w:hanging="450"/>
              <w:rPr>
                <w:rFonts w:ascii="Verdana" w:hAnsi="Verdana"/>
                <w:sz w:val="22"/>
                <w:szCs w:val="22"/>
              </w:rPr>
            </w:pPr>
            <w:r w:rsidRPr="005C4F5E">
              <w:rPr>
                <w:rFonts w:ascii="Verdana" w:hAnsi="Verdana"/>
                <w:sz w:val="22"/>
                <w:szCs w:val="22"/>
              </w:rPr>
              <w:t>Integrated healthcare: physical health (Adult)</w:t>
            </w:r>
          </w:p>
        </w:tc>
      </w:tr>
      <w:tr w:rsidR="005C4F5E" w:rsidRPr="00A718E9" w:rsidTr="00044038">
        <w:tc>
          <w:tcPr>
            <w:tcW w:w="2785" w:type="dxa"/>
            <w:shd w:val="clear" w:color="auto" w:fill="auto"/>
          </w:tcPr>
          <w:p w:rsidR="005C4F5E" w:rsidRPr="00044038" w:rsidRDefault="005C4F5E" w:rsidP="0081697A">
            <w:pPr>
              <w:ind w:right="118"/>
              <w:rPr>
                <w:rFonts w:ascii="Verdana" w:hAnsi="Verdana"/>
                <w:sz w:val="22"/>
                <w:szCs w:val="22"/>
              </w:rPr>
            </w:pPr>
            <w:r w:rsidRPr="00044038">
              <w:rPr>
                <w:rFonts w:ascii="Verdana" w:hAnsi="Verdana"/>
                <w:sz w:val="22"/>
                <w:szCs w:val="22"/>
              </w:rPr>
              <w:t>United Connections Counseling Inc.</w:t>
            </w:r>
          </w:p>
        </w:tc>
        <w:tc>
          <w:tcPr>
            <w:tcW w:w="2633" w:type="dxa"/>
            <w:shd w:val="clear" w:color="auto" w:fill="auto"/>
          </w:tcPr>
          <w:p w:rsidR="005C4F5E" w:rsidRPr="00044038" w:rsidRDefault="005C4F5E" w:rsidP="0081697A">
            <w:pPr>
              <w:ind w:right="118"/>
              <w:rPr>
                <w:rFonts w:ascii="Verdana" w:hAnsi="Verdana"/>
                <w:sz w:val="22"/>
                <w:szCs w:val="22"/>
              </w:rPr>
            </w:pPr>
            <w:r w:rsidRPr="00044038">
              <w:rPr>
                <w:rFonts w:ascii="Verdana" w:hAnsi="Verdana"/>
                <w:sz w:val="22"/>
                <w:szCs w:val="22"/>
              </w:rPr>
              <w:t xml:space="preserve">201 E. Main St, </w:t>
            </w:r>
          </w:p>
          <w:p w:rsidR="005C4F5E" w:rsidRDefault="005C4F5E" w:rsidP="0081697A">
            <w:pPr>
              <w:ind w:right="118"/>
              <w:rPr>
                <w:rFonts w:ascii="Verdana" w:hAnsi="Verdana"/>
                <w:sz w:val="22"/>
                <w:szCs w:val="22"/>
              </w:rPr>
            </w:pPr>
            <w:r w:rsidRPr="00044038">
              <w:rPr>
                <w:rFonts w:ascii="Verdana" w:hAnsi="Verdana"/>
                <w:sz w:val="22"/>
                <w:szCs w:val="22"/>
              </w:rPr>
              <w:t>Alice, TX 78332</w:t>
            </w:r>
          </w:p>
          <w:p w:rsidR="005C4F5E" w:rsidRPr="00044038" w:rsidRDefault="005C4F5E" w:rsidP="0081697A">
            <w:pPr>
              <w:ind w:right="118"/>
              <w:rPr>
                <w:rFonts w:ascii="Verdana" w:hAnsi="Verdana"/>
                <w:sz w:val="22"/>
                <w:szCs w:val="22"/>
              </w:rPr>
            </w:pPr>
            <w:r>
              <w:rPr>
                <w:rFonts w:ascii="Verdana" w:hAnsi="Verdana"/>
                <w:sz w:val="22"/>
                <w:szCs w:val="22"/>
              </w:rPr>
              <w:t>(361) 661-1060</w:t>
            </w:r>
          </w:p>
        </w:tc>
        <w:tc>
          <w:tcPr>
            <w:tcW w:w="1440" w:type="dxa"/>
          </w:tcPr>
          <w:p w:rsidR="005C4F5E" w:rsidRPr="00044038" w:rsidRDefault="005C4F5E" w:rsidP="005C4F5E">
            <w:pPr>
              <w:ind w:left="-11" w:right="118"/>
              <w:jc w:val="center"/>
              <w:rPr>
                <w:rFonts w:ascii="Verdana" w:hAnsi="Verdana"/>
                <w:sz w:val="22"/>
                <w:szCs w:val="22"/>
              </w:rPr>
            </w:pPr>
            <w:r w:rsidRPr="00044038">
              <w:rPr>
                <w:rFonts w:ascii="Verdana" w:hAnsi="Verdana"/>
                <w:sz w:val="22"/>
                <w:szCs w:val="22"/>
              </w:rPr>
              <w:t>Jim Wells</w:t>
            </w:r>
          </w:p>
        </w:tc>
        <w:tc>
          <w:tcPr>
            <w:tcW w:w="5670" w:type="dxa"/>
            <w:shd w:val="clear" w:color="auto" w:fill="auto"/>
          </w:tcPr>
          <w:p w:rsidR="005C4F5E" w:rsidRPr="00044038" w:rsidRDefault="005C4F5E" w:rsidP="00B05FAD">
            <w:pPr>
              <w:numPr>
                <w:ilvl w:val="0"/>
                <w:numId w:val="6"/>
              </w:numPr>
              <w:ind w:left="496" w:right="118" w:hanging="450"/>
              <w:rPr>
                <w:rFonts w:ascii="Verdana" w:hAnsi="Verdana"/>
                <w:sz w:val="22"/>
                <w:szCs w:val="22"/>
              </w:rPr>
            </w:pPr>
            <w:r w:rsidRPr="00044038">
              <w:rPr>
                <w:rFonts w:ascii="Verdana" w:hAnsi="Verdana"/>
                <w:sz w:val="22"/>
                <w:szCs w:val="22"/>
              </w:rPr>
              <w:t>Substance abuse prevention, intervention, or treatment (adolescents and adults)</w:t>
            </w:r>
          </w:p>
        </w:tc>
      </w:tr>
      <w:tr w:rsidR="005C4F5E" w:rsidRPr="00A718E9" w:rsidTr="00044038">
        <w:tc>
          <w:tcPr>
            <w:tcW w:w="2785" w:type="dxa"/>
            <w:shd w:val="clear" w:color="auto" w:fill="auto"/>
          </w:tcPr>
          <w:p w:rsidR="005C4F5E" w:rsidRPr="00044038" w:rsidRDefault="005C4F5E" w:rsidP="0081697A">
            <w:pPr>
              <w:ind w:right="118"/>
              <w:rPr>
                <w:rFonts w:ascii="Verdana" w:hAnsi="Verdana"/>
                <w:sz w:val="22"/>
                <w:szCs w:val="22"/>
              </w:rPr>
            </w:pPr>
            <w:r w:rsidRPr="00044038">
              <w:rPr>
                <w:rFonts w:ascii="Verdana" w:hAnsi="Verdana"/>
                <w:sz w:val="22"/>
                <w:szCs w:val="22"/>
              </w:rPr>
              <w:t>Quest Diagnostics</w:t>
            </w:r>
          </w:p>
        </w:tc>
        <w:tc>
          <w:tcPr>
            <w:tcW w:w="2633" w:type="dxa"/>
            <w:shd w:val="clear" w:color="auto" w:fill="auto"/>
          </w:tcPr>
          <w:p w:rsidR="005C4F5E" w:rsidRPr="00044038" w:rsidRDefault="005C4F5E" w:rsidP="0081697A">
            <w:pPr>
              <w:ind w:right="180"/>
              <w:rPr>
                <w:rFonts w:ascii="Verdana" w:hAnsi="Verdana"/>
                <w:sz w:val="22"/>
                <w:szCs w:val="22"/>
              </w:rPr>
            </w:pPr>
            <w:r w:rsidRPr="00044038">
              <w:rPr>
                <w:rFonts w:ascii="Verdana" w:hAnsi="Verdana"/>
                <w:sz w:val="22"/>
                <w:szCs w:val="22"/>
              </w:rPr>
              <w:t>P.O. Box 841725</w:t>
            </w:r>
          </w:p>
          <w:p w:rsidR="005C4F5E" w:rsidRPr="00044038" w:rsidRDefault="005C4F5E" w:rsidP="0081697A">
            <w:pPr>
              <w:ind w:right="118"/>
              <w:rPr>
                <w:rFonts w:ascii="Verdana" w:hAnsi="Verdana"/>
                <w:sz w:val="22"/>
                <w:szCs w:val="22"/>
              </w:rPr>
            </w:pPr>
            <w:r w:rsidRPr="00044038">
              <w:rPr>
                <w:rFonts w:ascii="Verdana" w:hAnsi="Verdana"/>
                <w:sz w:val="22"/>
                <w:szCs w:val="22"/>
              </w:rPr>
              <w:t>Dallas, TX 75284</w:t>
            </w:r>
          </w:p>
        </w:tc>
        <w:tc>
          <w:tcPr>
            <w:tcW w:w="1440" w:type="dxa"/>
          </w:tcPr>
          <w:p w:rsidR="005C4F5E" w:rsidRPr="00044038" w:rsidRDefault="005C4F5E" w:rsidP="005C4F5E">
            <w:pPr>
              <w:ind w:left="-11" w:right="118"/>
              <w:jc w:val="center"/>
              <w:rPr>
                <w:rFonts w:ascii="Verdana" w:hAnsi="Verdana"/>
                <w:sz w:val="22"/>
                <w:szCs w:val="22"/>
              </w:rPr>
            </w:pPr>
            <w:r w:rsidRPr="00044038">
              <w:rPr>
                <w:rFonts w:ascii="Verdana" w:hAnsi="Verdana"/>
                <w:sz w:val="22"/>
                <w:szCs w:val="22"/>
              </w:rPr>
              <w:t>Dallas</w:t>
            </w:r>
          </w:p>
        </w:tc>
        <w:tc>
          <w:tcPr>
            <w:tcW w:w="5670" w:type="dxa"/>
            <w:shd w:val="clear" w:color="auto" w:fill="auto"/>
          </w:tcPr>
          <w:p w:rsidR="005C4F5E" w:rsidRPr="00044038" w:rsidRDefault="005C4F5E" w:rsidP="00B05FAD">
            <w:pPr>
              <w:numPr>
                <w:ilvl w:val="0"/>
                <w:numId w:val="6"/>
              </w:numPr>
              <w:ind w:left="496" w:right="118" w:hanging="450"/>
              <w:rPr>
                <w:rFonts w:ascii="Verdana" w:hAnsi="Verdana"/>
                <w:sz w:val="22"/>
                <w:szCs w:val="22"/>
              </w:rPr>
            </w:pPr>
            <w:r w:rsidRPr="00044038">
              <w:rPr>
                <w:rFonts w:ascii="Verdana" w:hAnsi="Verdana"/>
                <w:sz w:val="22"/>
                <w:szCs w:val="22"/>
              </w:rPr>
              <w:t>Lab Services: (Adult and Children)</w:t>
            </w:r>
          </w:p>
        </w:tc>
      </w:tr>
      <w:tr w:rsidR="005C4F5E" w:rsidRPr="00A718E9" w:rsidTr="00044038">
        <w:tc>
          <w:tcPr>
            <w:tcW w:w="2785" w:type="dxa"/>
            <w:shd w:val="clear" w:color="auto" w:fill="auto"/>
          </w:tcPr>
          <w:p w:rsidR="005C4F5E" w:rsidRPr="00044038" w:rsidRDefault="005C4F5E" w:rsidP="0081697A">
            <w:pPr>
              <w:ind w:right="118"/>
              <w:rPr>
                <w:rFonts w:ascii="Verdana" w:hAnsi="Verdana"/>
                <w:sz w:val="22"/>
                <w:szCs w:val="22"/>
              </w:rPr>
            </w:pPr>
            <w:r w:rsidRPr="00044038">
              <w:rPr>
                <w:rFonts w:ascii="Verdana" w:hAnsi="Verdana"/>
                <w:sz w:val="22"/>
                <w:szCs w:val="22"/>
              </w:rPr>
              <w:t>Deaf Interpreter Services</w:t>
            </w:r>
          </w:p>
        </w:tc>
        <w:tc>
          <w:tcPr>
            <w:tcW w:w="2633" w:type="dxa"/>
            <w:shd w:val="clear" w:color="auto" w:fill="auto"/>
          </w:tcPr>
          <w:p w:rsidR="005C4F5E" w:rsidRPr="00044038" w:rsidRDefault="005C4F5E" w:rsidP="0081697A">
            <w:pPr>
              <w:ind w:right="118"/>
              <w:rPr>
                <w:rFonts w:ascii="Verdana" w:hAnsi="Verdana"/>
                <w:sz w:val="22"/>
                <w:szCs w:val="22"/>
              </w:rPr>
            </w:pPr>
            <w:r w:rsidRPr="00044038">
              <w:rPr>
                <w:rFonts w:ascii="Verdana" w:hAnsi="Verdana"/>
                <w:sz w:val="22"/>
                <w:szCs w:val="22"/>
              </w:rPr>
              <w:t xml:space="preserve">15600 San Pedro Suite 302, </w:t>
            </w:r>
          </w:p>
          <w:p w:rsidR="005C4F5E" w:rsidRDefault="005C4F5E" w:rsidP="0081697A">
            <w:pPr>
              <w:ind w:right="118"/>
              <w:rPr>
                <w:rFonts w:ascii="Verdana" w:hAnsi="Verdana"/>
                <w:sz w:val="22"/>
                <w:szCs w:val="22"/>
              </w:rPr>
            </w:pPr>
            <w:r w:rsidRPr="00044038">
              <w:rPr>
                <w:rFonts w:ascii="Verdana" w:hAnsi="Verdana"/>
                <w:sz w:val="22"/>
                <w:szCs w:val="22"/>
              </w:rPr>
              <w:t>San Antonio, TX 78270</w:t>
            </w:r>
          </w:p>
          <w:p w:rsidR="005C4F5E" w:rsidRPr="00044038" w:rsidRDefault="005C4F5E" w:rsidP="0081697A">
            <w:pPr>
              <w:ind w:right="118"/>
              <w:rPr>
                <w:rFonts w:ascii="Verdana" w:hAnsi="Verdana"/>
                <w:sz w:val="22"/>
                <w:szCs w:val="22"/>
              </w:rPr>
            </w:pPr>
            <w:r>
              <w:rPr>
                <w:rFonts w:ascii="Verdana" w:hAnsi="Verdana"/>
                <w:sz w:val="22"/>
                <w:szCs w:val="22"/>
              </w:rPr>
              <w:t>1 (800) 752-6096</w:t>
            </w:r>
          </w:p>
        </w:tc>
        <w:tc>
          <w:tcPr>
            <w:tcW w:w="1440" w:type="dxa"/>
          </w:tcPr>
          <w:p w:rsidR="005C4F5E" w:rsidRPr="00044038" w:rsidRDefault="005C4F5E" w:rsidP="005C4F5E">
            <w:pPr>
              <w:ind w:left="-11" w:right="118"/>
              <w:jc w:val="center"/>
              <w:rPr>
                <w:rFonts w:ascii="Verdana" w:hAnsi="Verdana"/>
                <w:sz w:val="22"/>
                <w:szCs w:val="22"/>
              </w:rPr>
            </w:pPr>
            <w:r w:rsidRPr="00044038">
              <w:rPr>
                <w:rFonts w:ascii="Verdana" w:hAnsi="Verdana"/>
                <w:sz w:val="22"/>
                <w:szCs w:val="22"/>
              </w:rPr>
              <w:t>Bexar</w:t>
            </w:r>
          </w:p>
        </w:tc>
        <w:tc>
          <w:tcPr>
            <w:tcW w:w="5670" w:type="dxa"/>
            <w:shd w:val="clear" w:color="auto" w:fill="auto"/>
          </w:tcPr>
          <w:p w:rsidR="005C4F5E" w:rsidRPr="00044038" w:rsidRDefault="005C4F5E" w:rsidP="00B05FAD">
            <w:pPr>
              <w:numPr>
                <w:ilvl w:val="0"/>
                <w:numId w:val="6"/>
              </w:numPr>
              <w:ind w:left="496" w:right="118" w:hanging="450"/>
              <w:rPr>
                <w:rFonts w:ascii="Verdana" w:hAnsi="Verdana"/>
                <w:sz w:val="22"/>
                <w:szCs w:val="22"/>
              </w:rPr>
            </w:pPr>
            <w:r w:rsidRPr="00044038">
              <w:rPr>
                <w:rFonts w:ascii="Verdana" w:hAnsi="Verdana"/>
                <w:sz w:val="22"/>
                <w:szCs w:val="22"/>
              </w:rPr>
              <w:t>Interpreter Services (both)</w:t>
            </w:r>
          </w:p>
        </w:tc>
      </w:tr>
      <w:tr w:rsidR="00232B17" w:rsidRPr="00A718E9" w:rsidTr="00B05FAD">
        <w:trPr>
          <w:trHeight w:val="4103"/>
        </w:trPr>
        <w:tc>
          <w:tcPr>
            <w:tcW w:w="2785" w:type="dxa"/>
            <w:shd w:val="clear" w:color="auto" w:fill="auto"/>
          </w:tcPr>
          <w:p w:rsidR="00232B17" w:rsidRPr="00044038" w:rsidRDefault="00232B17" w:rsidP="00232B17">
            <w:pPr>
              <w:ind w:right="118"/>
              <w:rPr>
                <w:rFonts w:ascii="Verdana" w:hAnsi="Verdana"/>
                <w:sz w:val="22"/>
                <w:szCs w:val="22"/>
              </w:rPr>
            </w:pPr>
            <w:r>
              <w:rPr>
                <w:rFonts w:ascii="Verdana" w:hAnsi="Verdana"/>
                <w:sz w:val="22"/>
                <w:szCs w:val="22"/>
              </w:rPr>
              <w:t xml:space="preserve">Dr. M. </w:t>
            </w:r>
            <w:proofErr w:type="spellStart"/>
            <w:r>
              <w:rPr>
                <w:rFonts w:ascii="Verdana" w:hAnsi="Verdana"/>
                <w:sz w:val="22"/>
                <w:szCs w:val="22"/>
              </w:rPr>
              <w:t>Mangipudi</w:t>
            </w:r>
            <w:proofErr w:type="spellEnd"/>
          </w:p>
        </w:tc>
        <w:tc>
          <w:tcPr>
            <w:tcW w:w="2633" w:type="dxa"/>
            <w:shd w:val="clear" w:color="auto" w:fill="auto"/>
          </w:tcPr>
          <w:p w:rsidR="00232B17" w:rsidRPr="00044038" w:rsidRDefault="00232B17" w:rsidP="00232B17">
            <w:pPr>
              <w:ind w:right="118"/>
              <w:rPr>
                <w:rFonts w:ascii="Verdana" w:hAnsi="Verdana"/>
                <w:sz w:val="22"/>
                <w:szCs w:val="22"/>
              </w:rPr>
            </w:pPr>
            <w:r w:rsidRPr="00044038">
              <w:rPr>
                <w:rFonts w:ascii="Verdana" w:hAnsi="Verdana"/>
                <w:sz w:val="22"/>
                <w:szCs w:val="22"/>
              </w:rPr>
              <w:t>200 Marriott Drive</w:t>
            </w:r>
          </w:p>
          <w:p w:rsidR="00232B17" w:rsidRDefault="00232B17" w:rsidP="00232B17">
            <w:pPr>
              <w:ind w:right="118"/>
              <w:rPr>
                <w:rFonts w:ascii="Verdana" w:hAnsi="Verdana"/>
                <w:sz w:val="22"/>
                <w:szCs w:val="22"/>
              </w:rPr>
            </w:pPr>
            <w:r w:rsidRPr="00044038">
              <w:rPr>
                <w:rFonts w:ascii="Verdana" w:hAnsi="Verdana"/>
                <w:sz w:val="22"/>
                <w:szCs w:val="22"/>
              </w:rPr>
              <w:t>Portland, TX 78374</w:t>
            </w:r>
          </w:p>
          <w:p w:rsidR="00232B17" w:rsidRPr="00044038" w:rsidRDefault="00232B17" w:rsidP="00232B17">
            <w:pPr>
              <w:ind w:right="118"/>
              <w:rPr>
                <w:rFonts w:ascii="Verdana" w:hAnsi="Verdana"/>
                <w:sz w:val="22"/>
                <w:szCs w:val="22"/>
              </w:rPr>
            </w:pPr>
            <w:r>
              <w:rPr>
                <w:rFonts w:ascii="Verdana" w:hAnsi="Verdana"/>
                <w:sz w:val="22"/>
                <w:szCs w:val="22"/>
              </w:rPr>
              <w:t>(361) 777-3991</w:t>
            </w:r>
          </w:p>
        </w:tc>
        <w:tc>
          <w:tcPr>
            <w:tcW w:w="1440" w:type="dxa"/>
          </w:tcPr>
          <w:p w:rsidR="00232B17" w:rsidRPr="00044038" w:rsidRDefault="00232B17" w:rsidP="00232B17">
            <w:pPr>
              <w:ind w:left="-11" w:right="118"/>
              <w:jc w:val="center"/>
              <w:rPr>
                <w:rFonts w:ascii="Verdana" w:hAnsi="Verdana"/>
                <w:sz w:val="22"/>
                <w:szCs w:val="22"/>
              </w:rPr>
            </w:pPr>
            <w:r>
              <w:rPr>
                <w:rFonts w:ascii="Verdana" w:hAnsi="Verdana"/>
                <w:sz w:val="22"/>
                <w:szCs w:val="22"/>
              </w:rPr>
              <w:t xml:space="preserve">Aransas, San Patricio, Bee, Live Oak, Jim Wells, </w:t>
            </w:r>
            <w:proofErr w:type="spellStart"/>
            <w:r>
              <w:rPr>
                <w:rFonts w:ascii="Verdana" w:hAnsi="Verdana"/>
                <w:sz w:val="22"/>
                <w:szCs w:val="22"/>
              </w:rPr>
              <w:t>Kenedy</w:t>
            </w:r>
            <w:proofErr w:type="spellEnd"/>
            <w:r>
              <w:rPr>
                <w:rFonts w:ascii="Verdana" w:hAnsi="Verdana"/>
                <w:sz w:val="22"/>
                <w:szCs w:val="22"/>
              </w:rPr>
              <w:t>, Kleberg, Duval, Brooks</w:t>
            </w:r>
          </w:p>
        </w:tc>
        <w:tc>
          <w:tcPr>
            <w:tcW w:w="5670" w:type="dxa"/>
            <w:shd w:val="clear" w:color="auto" w:fill="auto"/>
          </w:tcPr>
          <w:p w:rsidR="00232B17" w:rsidRPr="00044038" w:rsidRDefault="00232B17" w:rsidP="00B05FAD">
            <w:pPr>
              <w:numPr>
                <w:ilvl w:val="0"/>
                <w:numId w:val="6"/>
              </w:numPr>
              <w:ind w:left="496" w:right="118" w:hanging="450"/>
              <w:rPr>
                <w:rFonts w:ascii="Verdana" w:hAnsi="Verdana"/>
                <w:sz w:val="22"/>
                <w:szCs w:val="22"/>
              </w:rPr>
            </w:pPr>
            <w:r w:rsidRPr="00044038">
              <w:rPr>
                <w:rFonts w:ascii="Verdana" w:hAnsi="Verdana"/>
                <w:sz w:val="22"/>
                <w:szCs w:val="22"/>
              </w:rPr>
              <w:t xml:space="preserve">Contracted </w:t>
            </w:r>
            <w:r>
              <w:rPr>
                <w:rFonts w:ascii="Verdana" w:hAnsi="Verdana"/>
                <w:sz w:val="22"/>
                <w:szCs w:val="22"/>
              </w:rPr>
              <w:t>Outpatient</w:t>
            </w:r>
            <w:r w:rsidRPr="00044038">
              <w:rPr>
                <w:rFonts w:ascii="Verdana" w:hAnsi="Verdana"/>
                <w:sz w:val="22"/>
                <w:szCs w:val="22"/>
              </w:rPr>
              <w:t xml:space="preserve"> </w:t>
            </w:r>
            <w:r>
              <w:rPr>
                <w:rFonts w:ascii="Verdana" w:hAnsi="Verdana"/>
                <w:sz w:val="22"/>
                <w:szCs w:val="22"/>
              </w:rPr>
              <w:t>Psychiatric Services</w:t>
            </w:r>
            <w:r w:rsidRPr="00044038">
              <w:rPr>
                <w:rFonts w:ascii="Verdana" w:hAnsi="Verdana"/>
                <w:sz w:val="22"/>
                <w:szCs w:val="22"/>
              </w:rPr>
              <w:t>: (Adult and Children)</w:t>
            </w:r>
          </w:p>
        </w:tc>
      </w:tr>
      <w:tr w:rsidR="00232B17" w:rsidRPr="00A718E9" w:rsidTr="00DC1E6A">
        <w:tc>
          <w:tcPr>
            <w:tcW w:w="2785" w:type="dxa"/>
            <w:shd w:val="clear" w:color="auto" w:fill="auto"/>
          </w:tcPr>
          <w:p w:rsidR="00232B17" w:rsidRPr="00044038" w:rsidRDefault="00232B17" w:rsidP="00232B17">
            <w:pPr>
              <w:ind w:right="118"/>
              <w:rPr>
                <w:rFonts w:ascii="Verdana" w:hAnsi="Verdana"/>
                <w:sz w:val="22"/>
                <w:szCs w:val="22"/>
              </w:rPr>
            </w:pPr>
            <w:r>
              <w:rPr>
                <w:rFonts w:ascii="Verdana" w:hAnsi="Verdana"/>
                <w:sz w:val="22"/>
                <w:szCs w:val="22"/>
              </w:rPr>
              <w:lastRenderedPageBreak/>
              <w:t xml:space="preserve">Dr. U. </w:t>
            </w:r>
            <w:proofErr w:type="spellStart"/>
            <w:r>
              <w:rPr>
                <w:rFonts w:ascii="Verdana" w:hAnsi="Verdana"/>
                <w:sz w:val="22"/>
                <w:szCs w:val="22"/>
              </w:rPr>
              <w:t>Maruvada</w:t>
            </w:r>
            <w:proofErr w:type="spellEnd"/>
          </w:p>
        </w:tc>
        <w:tc>
          <w:tcPr>
            <w:tcW w:w="2633" w:type="dxa"/>
            <w:shd w:val="clear" w:color="auto" w:fill="auto"/>
          </w:tcPr>
          <w:p w:rsidR="00232B17" w:rsidRPr="00044038" w:rsidRDefault="00232B17" w:rsidP="00232B17">
            <w:pPr>
              <w:ind w:right="118"/>
              <w:rPr>
                <w:rFonts w:ascii="Verdana" w:hAnsi="Verdana"/>
                <w:sz w:val="22"/>
                <w:szCs w:val="22"/>
              </w:rPr>
            </w:pPr>
            <w:r w:rsidRPr="00044038">
              <w:rPr>
                <w:rFonts w:ascii="Verdana" w:hAnsi="Verdana"/>
                <w:sz w:val="22"/>
                <w:szCs w:val="22"/>
              </w:rPr>
              <w:t>200 Marriott Drive</w:t>
            </w:r>
          </w:p>
          <w:p w:rsidR="00232B17" w:rsidRDefault="00232B17" w:rsidP="00232B17">
            <w:pPr>
              <w:ind w:right="118"/>
              <w:rPr>
                <w:rFonts w:ascii="Verdana" w:hAnsi="Verdana"/>
                <w:sz w:val="22"/>
                <w:szCs w:val="22"/>
              </w:rPr>
            </w:pPr>
            <w:r w:rsidRPr="00044038">
              <w:rPr>
                <w:rFonts w:ascii="Verdana" w:hAnsi="Verdana"/>
                <w:sz w:val="22"/>
                <w:szCs w:val="22"/>
              </w:rPr>
              <w:t>Portland, TX 78374</w:t>
            </w:r>
          </w:p>
          <w:p w:rsidR="00232B17" w:rsidRPr="00044038" w:rsidRDefault="00232B17" w:rsidP="00232B17">
            <w:pPr>
              <w:ind w:right="118"/>
              <w:rPr>
                <w:rFonts w:ascii="Verdana" w:hAnsi="Verdana"/>
                <w:sz w:val="22"/>
                <w:szCs w:val="22"/>
              </w:rPr>
            </w:pPr>
            <w:r>
              <w:rPr>
                <w:rFonts w:ascii="Verdana" w:hAnsi="Verdana"/>
                <w:sz w:val="22"/>
                <w:szCs w:val="22"/>
              </w:rPr>
              <w:t>(361) 777-3991</w:t>
            </w:r>
          </w:p>
        </w:tc>
        <w:tc>
          <w:tcPr>
            <w:tcW w:w="1440" w:type="dxa"/>
          </w:tcPr>
          <w:p w:rsidR="00232B17" w:rsidRPr="00044038" w:rsidRDefault="00232B17" w:rsidP="00232B17">
            <w:pPr>
              <w:ind w:left="-14" w:right="115"/>
              <w:jc w:val="center"/>
              <w:rPr>
                <w:rFonts w:ascii="Verdana" w:hAnsi="Verdana"/>
                <w:sz w:val="22"/>
                <w:szCs w:val="22"/>
              </w:rPr>
            </w:pPr>
            <w:r>
              <w:rPr>
                <w:rFonts w:ascii="Verdana" w:hAnsi="Verdana"/>
                <w:sz w:val="22"/>
                <w:szCs w:val="22"/>
              </w:rPr>
              <w:t xml:space="preserve">Aransas, San Patricio, Bee, Live Oak, Jim Wells, </w:t>
            </w:r>
            <w:proofErr w:type="spellStart"/>
            <w:r>
              <w:rPr>
                <w:rFonts w:ascii="Verdana" w:hAnsi="Verdana"/>
                <w:sz w:val="22"/>
                <w:szCs w:val="22"/>
              </w:rPr>
              <w:t>Kenedy</w:t>
            </w:r>
            <w:proofErr w:type="spellEnd"/>
            <w:r>
              <w:rPr>
                <w:rFonts w:ascii="Verdana" w:hAnsi="Verdana"/>
                <w:sz w:val="22"/>
                <w:szCs w:val="22"/>
              </w:rPr>
              <w:t>, Kleberg, Duval, Brooks</w:t>
            </w:r>
          </w:p>
        </w:tc>
        <w:tc>
          <w:tcPr>
            <w:tcW w:w="5670" w:type="dxa"/>
            <w:shd w:val="clear" w:color="auto" w:fill="auto"/>
          </w:tcPr>
          <w:p w:rsidR="00232B17" w:rsidRPr="00044038" w:rsidRDefault="00232B17" w:rsidP="00B05FAD">
            <w:pPr>
              <w:numPr>
                <w:ilvl w:val="0"/>
                <w:numId w:val="6"/>
              </w:numPr>
              <w:ind w:left="586" w:hanging="540"/>
              <w:rPr>
                <w:rFonts w:ascii="Verdana" w:hAnsi="Verdana"/>
                <w:sz w:val="22"/>
                <w:szCs w:val="22"/>
              </w:rPr>
            </w:pPr>
            <w:r w:rsidRPr="00044038">
              <w:rPr>
                <w:rFonts w:ascii="Verdana" w:hAnsi="Verdana"/>
                <w:sz w:val="22"/>
                <w:szCs w:val="22"/>
              </w:rPr>
              <w:t xml:space="preserve">Contracted </w:t>
            </w:r>
            <w:r>
              <w:rPr>
                <w:rFonts w:ascii="Verdana" w:hAnsi="Verdana"/>
                <w:sz w:val="22"/>
                <w:szCs w:val="22"/>
              </w:rPr>
              <w:t>Outpatient</w:t>
            </w:r>
            <w:r w:rsidRPr="00044038">
              <w:rPr>
                <w:rFonts w:ascii="Verdana" w:hAnsi="Verdana"/>
                <w:sz w:val="22"/>
                <w:szCs w:val="22"/>
              </w:rPr>
              <w:t xml:space="preserve"> </w:t>
            </w:r>
            <w:r>
              <w:rPr>
                <w:rFonts w:ascii="Verdana" w:hAnsi="Verdana"/>
                <w:sz w:val="22"/>
                <w:szCs w:val="22"/>
              </w:rPr>
              <w:t>Psychiatric Services</w:t>
            </w:r>
            <w:r w:rsidRPr="00044038">
              <w:rPr>
                <w:rFonts w:ascii="Verdana" w:hAnsi="Verdana"/>
                <w:sz w:val="22"/>
                <w:szCs w:val="22"/>
              </w:rPr>
              <w:t>: (Adult and Children)</w:t>
            </w:r>
          </w:p>
        </w:tc>
      </w:tr>
      <w:tr w:rsidR="00232B17" w:rsidRPr="00A718E9" w:rsidTr="00DC1E6A">
        <w:tc>
          <w:tcPr>
            <w:tcW w:w="2785" w:type="dxa"/>
            <w:shd w:val="clear" w:color="auto" w:fill="auto"/>
          </w:tcPr>
          <w:p w:rsidR="00232B17" w:rsidRPr="00044038" w:rsidRDefault="00232B17" w:rsidP="00232B17">
            <w:pPr>
              <w:ind w:right="118"/>
              <w:rPr>
                <w:rFonts w:ascii="Verdana" w:hAnsi="Verdana"/>
                <w:sz w:val="22"/>
                <w:szCs w:val="22"/>
              </w:rPr>
            </w:pPr>
            <w:r>
              <w:rPr>
                <w:rFonts w:ascii="Verdana" w:hAnsi="Verdana"/>
                <w:sz w:val="22"/>
                <w:szCs w:val="22"/>
              </w:rPr>
              <w:t xml:space="preserve">Dr. K. </w:t>
            </w:r>
            <w:proofErr w:type="spellStart"/>
            <w:r>
              <w:rPr>
                <w:rFonts w:ascii="Verdana" w:hAnsi="Verdana"/>
                <w:sz w:val="22"/>
                <w:szCs w:val="22"/>
              </w:rPr>
              <w:t>Rayasam</w:t>
            </w:r>
            <w:proofErr w:type="spellEnd"/>
          </w:p>
        </w:tc>
        <w:tc>
          <w:tcPr>
            <w:tcW w:w="2633" w:type="dxa"/>
            <w:shd w:val="clear" w:color="auto" w:fill="auto"/>
          </w:tcPr>
          <w:p w:rsidR="00232B17" w:rsidRPr="00044038" w:rsidRDefault="00232B17" w:rsidP="00232B17">
            <w:pPr>
              <w:ind w:right="118"/>
              <w:rPr>
                <w:rFonts w:ascii="Verdana" w:hAnsi="Verdana"/>
                <w:sz w:val="22"/>
                <w:szCs w:val="22"/>
              </w:rPr>
            </w:pPr>
            <w:r w:rsidRPr="00044038">
              <w:rPr>
                <w:rFonts w:ascii="Verdana" w:hAnsi="Verdana"/>
                <w:sz w:val="22"/>
                <w:szCs w:val="22"/>
              </w:rPr>
              <w:t>200 Marriott Drive</w:t>
            </w:r>
          </w:p>
          <w:p w:rsidR="00232B17" w:rsidRDefault="00232B17" w:rsidP="00232B17">
            <w:pPr>
              <w:ind w:right="118"/>
              <w:rPr>
                <w:rFonts w:ascii="Verdana" w:hAnsi="Verdana"/>
                <w:sz w:val="22"/>
                <w:szCs w:val="22"/>
              </w:rPr>
            </w:pPr>
            <w:r w:rsidRPr="00044038">
              <w:rPr>
                <w:rFonts w:ascii="Verdana" w:hAnsi="Verdana"/>
                <w:sz w:val="22"/>
                <w:szCs w:val="22"/>
              </w:rPr>
              <w:t>Portland, TX 78374</w:t>
            </w:r>
          </w:p>
          <w:p w:rsidR="00232B17" w:rsidRPr="00044038" w:rsidRDefault="00232B17" w:rsidP="00232B17">
            <w:pPr>
              <w:ind w:right="118"/>
              <w:rPr>
                <w:rFonts w:ascii="Verdana" w:hAnsi="Verdana"/>
                <w:sz w:val="22"/>
                <w:szCs w:val="22"/>
              </w:rPr>
            </w:pPr>
            <w:r>
              <w:rPr>
                <w:rFonts w:ascii="Verdana" w:hAnsi="Verdana"/>
                <w:sz w:val="22"/>
                <w:szCs w:val="22"/>
              </w:rPr>
              <w:t>(361) 777-3991</w:t>
            </w:r>
          </w:p>
        </w:tc>
        <w:tc>
          <w:tcPr>
            <w:tcW w:w="1440" w:type="dxa"/>
          </w:tcPr>
          <w:p w:rsidR="00232B17" w:rsidRPr="00044038" w:rsidRDefault="00232B17" w:rsidP="00232B17">
            <w:pPr>
              <w:ind w:left="-14" w:right="115"/>
              <w:jc w:val="center"/>
              <w:rPr>
                <w:rFonts w:ascii="Verdana" w:hAnsi="Verdana"/>
                <w:sz w:val="22"/>
                <w:szCs w:val="22"/>
              </w:rPr>
            </w:pPr>
            <w:r>
              <w:rPr>
                <w:rFonts w:ascii="Verdana" w:hAnsi="Verdana"/>
                <w:sz w:val="22"/>
                <w:szCs w:val="22"/>
              </w:rPr>
              <w:t xml:space="preserve">Aransas, San Patricio, Bee, Live Oak, Jim Wells, </w:t>
            </w:r>
            <w:proofErr w:type="spellStart"/>
            <w:r>
              <w:rPr>
                <w:rFonts w:ascii="Verdana" w:hAnsi="Verdana"/>
                <w:sz w:val="22"/>
                <w:szCs w:val="22"/>
              </w:rPr>
              <w:t>Kenedy</w:t>
            </w:r>
            <w:proofErr w:type="spellEnd"/>
            <w:r>
              <w:rPr>
                <w:rFonts w:ascii="Verdana" w:hAnsi="Verdana"/>
                <w:sz w:val="22"/>
                <w:szCs w:val="22"/>
              </w:rPr>
              <w:t>, Kleberg, Duval, Brooks</w:t>
            </w:r>
          </w:p>
        </w:tc>
        <w:tc>
          <w:tcPr>
            <w:tcW w:w="5670" w:type="dxa"/>
            <w:shd w:val="clear" w:color="auto" w:fill="auto"/>
          </w:tcPr>
          <w:p w:rsidR="00232B17" w:rsidRPr="00044038" w:rsidRDefault="00232B17" w:rsidP="00B05FAD">
            <w:pPr>
              <w:numPr>
                <w:ilvl w:val="0"/>
                <w:numId w:val="6"/>
              </w:numPr>
              <w:ind w:left="586" w:hanging="540"/>
              <w:rPr>
                <w:rFonts w:ascii="Verdana" w:hAnsi="Verdana"/>
                <w:sz w:val="22"/>
                <w:szCs w:val="22"/>
              </w:rPr>
            </w:pPr>
            <w:r w:rsidRPr="00044038">
              <w:rPr>
                <w:rFonts w:ascii="Verdana" w:hAnsi="Verdana"/>
                <w:sz w:val="22"/>
                <w:szCs w:val="22"/>
              </w:rPr>
              <w:t xml:space="preserve">Contracted </w:t>
            </w:r>
            <w:r>
              <w:rPr>
                <w:rFonts w:ascii="Verdana" w:hAnsi="Verdana"/>
                <w:sz w:val="22"/>
                <w:szCs w:val="22"/>
              </w:rPr>
              <w:t>Outpatient</w:t>
            </w:r>
            <w:r w:rsidRPr="00044038">
              <w:rPr>
                <w:rFonts w:ascii="Verdana" w:hAnsi="Verdana"/>
                <w:sz w:val="22"/>
                <w:szCs w:val="22"/>
              </w:rPr>
              <w:t xml:space="preserve"> </w:t>
            </w:r>
            <w:r>
              <w:rPr>
                <w:rFonts w:ascii="Verdana" w:hAnsi="Verdana"/>
                <w:sz w:val="22"/>
                <w:szCs w:val="22"/>
              </w:rPr>
              <w:t>Psychiatric Services</w:t>
            </w:r>
            <w:r w:rsidRPr="00044038">
              <w:rPr>
                <w:rFonts w:ascii="Verdana" w:hAnsi="Verdana"/>
                <w:sz w:val="22"/>
                <w:szCs w:val="22"/>
              </w:rPr>
              <w:t>: (Adult and Children)</w:t>
            </w:r>
          </w:p>
        </w:tc>
      </w:tr>
    </w:tbl>
    <w:p w:rsidR="00B05FAD" w:rsidRDefault="00B05FAD" w:rsidP="00DC1E6A">
      <w:pPr>
        <w:pStyle w:val="Heading2"/>
        <w:spacing w:after="240" w:line="276" w:lineRule="auto"/>
        <w:rPr>
          <w:rFonts w:ascii="Verdana" w:hAnsi="Verdana"/>
          <w:sz w:val="24"/>
          <w:szCs w:val="24"/>
        </w:rPr>
      </w:pPr>
      <w:bookmarkStart w:id="5" w:name="_Toc23232226"/>
      <w:bookmarkStart w:id="6" w:name="_Hlk102741240"/>
    </w:p>
    <w:p w:rsidR="00B05FAD" w:rsidRDefault="00B05FAD" w:rsidP="00B05FAD"/>
    <w:p w:rsidR="00B05FAD" w:rsidRPr="00B05FAD" w:rsidRDefault="00B05FAD" w:rsidP="00B05FAD"/>
    <w:p w:rsidR="00DA2454" w:rsidRPr="00F049F6" w:rsidRDefault="0084614C" w:rsidP="00DC1E6A">
      <w:pPr>
        <w:pStyle w:val="Heading2"/>
        <w:spacing w:after="240" w:line="276" w:lineRule="auto"/>
        <w:rPr>
          <w:rFonts w:ascii="Verdana" w:hAnsi="Verdana"/>
          <w:sz w:val="24"/>
          <w:szCs w:val="24"/>
        </w:rPr>
      </w:pPr>
      <w:r w:rsidRPr="00F049F6">
        <w:rPr>
          <w:rFonts w:ascii="Verdana" w:hAnsi="Verdana"/>
          <w:sz w:val="24"/>
          <w:szCs w:val="24"/>
        </w:rPr>
        <w:lastRenderedPageBreak/>
        <w:t>I</w:t>
      </w:r>
      <w:r w:rsidR="008935CF" w:rsidRPr="00F049F6">
        <w:rPr>
          <w:rFonts w:ascii="Verdana" w:hAnsi="Verdana"/>
          <w:sz w:val="24"/>
          <w:szCs w:val="24"/>
        </w:rPr>
        <w:t>.B</w:t>
      </w:r>
      <w:r w:rsidR="00A434A5" w:rsidRPr="00F049F6">
        <w:rPr>
          <w:rFonts w:ascii="Verdana" w:hAnsi="Verdana"/>
          <w:sz w:val="24"/>
          <w:szCs w:val="24"/>
        </w:rPr>
        <w:tab/>
      </w:r>
      <w:bookmarkEnd w:id="5"/>
      <w:r w:rsidR="0070627A" w:rsidRPr="00F049F6">
        <w:rPr>
          <w:rFonts w:ascii="Verdana" w:hAnsi="Verdana"/>
          <w:sz w:val="24"/>
          <w:szCs w:val="24"/>
        </w:rPr>
        <w:t>Mental Health Grant Program for Justice Involved Individuals</w:t>
      </w:r>
    </w:p>
    <w:p w:rsidR="007E7C89" w:rsidRDefault="00C22919" w:rsidP="00DC1E6A">
      <w:pPr>
        <w:spacing w:before="240" w:line="276" w:lineRule="auto"/>
        <w:rPr>
          <w:rFonts w:ascii="Verdana" w:hAnsi="Verdana"/>
        </w:rPr>
      </w:pPr>
      <w:bookmarkStart w:id="7" w:name="_Toc22033132"/>
      <w:bookmarkStart w:id="8" w:name="_Toc23232227"/>
      <w:bookmarkEnd w:id="6"/>
      <w:r w:rsidRPr="00F049F6">
        <w:rPr>
          <w:rFonts w:ascii="Verdana" w:hAnsi="Verdana"/>
        </w:rPr>
        <w:t>The Mental Health Grant Program for Justice-Involved Individuals is a grant program authorized by Senate Bill (S.B.) 292, 85th Legislature, Regular Session, 2017, to reduce recidivism rates, arrests, and incarceration among individuals with mental illness, as well as reduce the wait time for individuals on forensic commitments. These grants support community programs by providing behavioral health care services to individuals with a mental illness encountering the criminal justice system and facilitate the local cross-agency coordination of behavioral health, physical health, and jail diversion services for individuals with mental illness involved in the criminal justice system.</w:t>
      </w:r>
      <w:bookmarkEnd w:id="7"/>
      <w:bookmarkEnd w:id="8"/>
    </w:p>
    <w:p w:rsidR="00B05FAD" w:rsidRDefault="005D045A" w:rsidP="00B05FAD">
      <w:pPr>
        <w:spacing w:before="240" w:line="276" w:lineRule="auto"/>
        <w:rPr>
          <w:rFonts w:ascii="Verdana" w:hAnsi="Verdana" w:cstheme="majorHAnsi"/>
        </w:rPr>
      </w:pPr>
      <w:r w:rsidRPr="00F049F6">
        <w:rPr>
          <w:rFonts w:ascii="Verdana" w:hAnsi="Verdana"/>
          <w:i/>
        </w:rPr>
        <w:t>In the table below</w:t>
      </w:r>
      <w:r w:rsidR="00937B7D" w:rsidRPr="00F049F6">
        <w:rPr>
          <w:rFonts w:ascii="Verdana" w:hAnsi="Verdana"/>
          <w:i/>
        </w:rPr>
        <w:t>,</w:t>
      </w:r>
      <w:r w:rsidR="0089178A" w:rsidRPr="00F049F6">
        <w:rPr>
          <w:rFonts w:ascii="Verdana" w:hAnsi="Verdana"/>
          <w:i/>
        </w:rPr>
        <w:t xml:space="preserve"> describe </w:t>
      </w:r>
      <w:r w:rsidR="00A7150A" w:rsidRPr="00F049F6">
        <w:rPr>
          <w:rFonts w:ascii="Verdana" w:hAnsi="Verdana"/>
          <w:i/>
        </w:rPr>
        <w:t>the LMHA or LBHA S.B. 292</w:t>
      </w:r>
      <w:r w:rsidR="0089178A" w:rsidRPr="00F049F6">
        <w:rPr>
          <w:rFonts w:ascii="Verdana" w:hAnsi="Verdana"/>
          <w:i/>
        </w:rPr>
        <w:t xml:space="preserve"> projects</w:t>
      </w:r>
      <w:r w:rsidR="009879A0" w:rsidRPr="00F049F6">
        <w:rPr>
          <w:rFonts w:ascii="Verdana" w:hAnsi="Verdana"/>
          <w:i/>
        </w:rPr>
        <w:t xml:space="preserve">; indicate N/A if </w:t>
      </w:r>
      <w:r w:rsidR="004E1C66" w:rsidRPr="00F049F6">
        <w:rPr>
          <w:rFonts w:ascii="Verdana" w:hAnsi="Verdana"/>
          <w:i/>
        </w:rPr>
        <w:t>the LMHA or LBHA</w:t>
      </w:r>
      <w:r w:rsidR="009879A0" w:rsidRPr="00F049F6">
        <w:rPr>
          <w:rFonts w:ascii="Verdana" w:hAnsi="Verdana"/>
          <w:i/>
        </w:rPr>
        <w:t xml:space="preserve"> do</w:t>
      </w:r>
      <w:r w:rsidR="004E1C66" w:rsidRPr="00F049F6">
        <w:rPr>
          <w:rFonts w:ascii="Verdana" w:hAnsi="Verdana"/>
          <w:i/>
        </w:rPr>
        <w:t>es</w:t>
      </w:r>
      <w:r w:rsidR="009879A0" w:rsidRPr="00F049F6">
        <w:rPr>
          <w:rFonts w:ascii="Verdana" w:hAnsi="Verdana"/>
          <w:i/>
        </w:rPr>
        <w:t xml:space="preserve"> not receive funding.</w:t>
      </w:r>
      <w:r w:rsidR="00A7150A" w:rsidRPr="00F049F6">
        <w:rPr>
          <w:rFonts w:ascii="Verdana" w:hAnsi="Verdana"/>
          <w:i/>
        </w:rPr>
        <w:t xml:space="preserve"> </w:t>
      </w:r>
      <w:r w:rsidR="00EE6305">
        <w:rPr>
          <w:rFonts w:ascii="Verdana" w:hAnsi="Verdana"/>
          <w:i/>
        </w:rPr>
        <w:t xml:space="preserve">Number served per year should reflect reports for the previous fiscal year. </w:t>
      </w:r>
      <w:r w:rsidR="00A7150A" w:rsidRPr="00F049F6">
        <w:rPr>
          <w:rFonts w:ascii="Verdana" w:hAnsi="Verdana"/>
          <w:i/>
        </w:rPr>
        <w:t>Add additional rows</w:t>
      </w:r>
      <w:r w:rsidR="00DE6226">
        <w:rPr>
          <w:rFonts w:ascii="Verdana" w:hAnsi="Verdana"/>
          <w:i/>
        </w:rPr>
        <w:t>,</w:t>
      </w:r>
      <w:r w:rsidR="00DC1E6A">
        <w:rPr>
          <w:rFonts w:ascii="Verdana" w:hAnsi="Verdana"/>
          <w:i/>
        </w:rPr>
        <w:t xml:space="preserve"> if needed.</w:t>
      </w:r>
      <w:bookmarkStart w:id="9" w:name="_Toc23232228"/>
      <w:bookmarkStart w:id="10" w:name="_Hlk102741272"/>
    </w:p>
    <w:p w:rsidR="00B05FAD" w:rsidRPr="00B05FAD" w:rsidRDefault="00B05FAD" w:rsidP="00B05FAD">
      <w:pPr>
        <w:rPr>
          <w:rFonts w:ascii="Verdana" w:hAnsi="Verdana" w:cstheme="majorHAnsi"/>
        </w:rPr>
      </w:pPr>
    </w:p>
    <w:p w:rsidR="00B05FAD" w:rsidRPr="00B05FAD" w:rsidRDefault="00B05FAD" w:rsidP="00B05FAD">
      <w:pPr>
        <w:rPr>
          <w:rFonts w:ascii="Verdana" w:hAnsi="Verdana" w:cstheme="majorHAnsi"/>
        </w:rPr>
      </w:pPr>
    </w:p>
    <w:p w:rsidR="00B05FAD" w:rsidRPr="00B05FAD" w:rsidRDefault="00B05FAD" w:rsidP="00B05FAD">
      <w:pPr>
        <w:rPr>
          <w:rFonts w:ascii="Verdana" w:hAnsi="Verdana" w:cstheme="majorHAnsi"/>
        </w:rPr>
      </w:pPr>
    </w:p>
    <w:p w:rsidR="00B05FAD" w:rsidRPr="00B05FAD" w:rsidRDefault="00B05FAD" w:rsidP="00B05FAD">
      <w:pPr>
        <w:rPr>
          <w:rFonts w:ascii="Verdana" w:hAnsi="Verdana" w:cstheme="majorHAnsi"/>
        </w:rPr>
      </w:pPr>
    </w:p>
    <w:p w:rsidR="00B05FAD" w:rsidRPr="00B05FAD" w:rsidRDefault="00B05FAD" w:rsidP="00B05FAD">
      <w:pPr>
        <w:rPr>
          <w:rFonts w:ascii="Verdana" w:hAnsi="Verdana" w:cstheme="majorHAnsi"/>
        </w:rPr>
      </w:pPr>
    </w:p>
    <w:p w:rsidR="00B05FAD" w:rsidRDefault="00B05FAD" w:rsidP="00B05FAD">
      <w:pPr>
        <w:rPr>
          <w:rFonts w:ascii="Verdana" w:hAnsi="Verdana" w:cstheme="majorHAnsi"/>
        </w:rPr>
      </w:pPr>
    </w:p>
    <w:p w:rsidR="00DC1E6A" w:rsidRPr="00B05FAD" w:rsidRDefault="00DC1E6A" w:rsidP="00B05FAD">
      <w:pPr>
        <w:rPr>
          <w:rFonts w:ascii="Verdana" w:hAnsi="Verdana" w:cstheme="majorHAnsi"/>
        </w:rPr>
      </w:pPr>
    </w:p>
    <w:tbl>
      <w:tblPr>
        <w:tblW w:w="12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47"/>
        <w:gridCol w:w="5040"/>
        <w:gridCol w:w="1800"/>
        <w:gridCol w:w="2250"/>
        <w:gridCol w:w="2340"/>
      </w:tblGrid>
      <w:tr w:rsidR="00DC1E6A" w:rsidRPr="008A6281" w:rsidTr="00956964">
        <w:trPr>
          <w:trHeight w:val="800"/>
          <w:tblHeader/>
        </w:trPr>
        <w:tc>
          <w:tcPr>
            <w:tcW w:w="1147" w:type="dxa"/>
            <w:shd w:val="clear" w:color="auto" w:fill="DBE5F1" w:themeFill="accent1" w:themeFillTint="33"/>
            <w:vAlign w:val="center"/>
          </w:tcPr>
          <w:p w:rsidR="00DC1E6A" w:rsidRPr="00DC1E6A" w:rsidRDefault="00DC1E6A" w:rsidP="00100E1C">
            <w:pPr>
              <w:spacing w:before="240" w:after="120" w:line="276" w:lineRule="auto"/>
              <w:ind w:right="115"/>
              <w:rPr>
                <w:rFonts w:ascii="Verdana" w:hAnsi="Verdana"/>
                <w:b/>
                <w:bCs/>
                <w:color w:val="1F497D" w:themeColor="text2"/>
              </w:rPr>
            </w:pPr>
            <w:r w:rsidRPr="00DC1E6A">
              <w:rPr>
                <w:rFonts w:ascii="Verdana" w:hAnsi="Verdana"/>
                <w:b/>
                <w:bCs/>
                <w:color w:val="1F497D" w:themeColor="text2"/>
              </w:rPr>
              <w:lastRenderedPageBreak/>
              <w:t>Fiscal Year</w:t>
            </w:r>
          </w:p>
        </w:tc>
        <w:tc>
          <w:tcPr>
            <w:tcW w:w="5040" w:type="dxa"/>
            <w:shd w:val="clear" w:color="auto" w:fill="DBE5F1" w:themeFill="accent1" w:themeFillTint="33"/>
            <w:vAlign w:val="center"/>
          </w:tcPr>
          <w:p w:rsidR="00DC1E6A" w:rsidRPr="00DC1E6A" w:rsidRDefault="00DC1E6A" w:rsidP="00100E1C">
            <w:pPr>
              <w:spacing w:before="120" w:line="276" w:lineRule="auto"/>
              <w:ind w:right="115"/>
              <w:rPr>
                <w:rFonts w:ascii="Verdana" w:hAnsi="Verdana"/>
                <w:b/>
                <w:bCs/>
                <w:color w:val="1F497D" w:themeColor="text2"/>
              </w:rPr>
            </w:pPr>
            <w:r w:rsidRPr="00DC1E6A">
              <w:rPr>
                <w:rFonts w:ascii="Verdana" w:hAnsi="Verdana"/>
                <w:b/>
                <w:bCs/>
                <w:color w:val="1F497D" w:themeColor="text2"/>
              </w:rPr>
              <w:t>Project Title (include brief description)</w:t>
            </w:r>
          </w:p>
        </w:tc>
        <w:tc>
          <w:tcPr>
            <w:tcW w:w="1800" w:type="dxa"/>
            <w:shd w:val="clear" w:color="auto" w:fill="DBE5F1" w:themeFill="accent1" w:themeFillTint="33"/>
            <w:vAlign w:val="center"/>
          </w:tcPr>
          <w:p w:rsidR="00DC1E6A" w:rsidRPr="00DC1E6A" w:rsidRDefault="00DC1E6A" w:rsidP="00100E1C">
            <w:pPr>
              <w:spacing w:before="120" w:line="276" w:lineRule="auto"/>
              <w:ind w:right="115"/>
              <w:rPr>
                <w:rFonts w:ascii="Verdana" w:hAnsi="Verdana"/>
                <w:b/>
                <w:bCs/>
                <w:color w:val="1F497D" w:themeColor="text2"/>
              </w:rPr>
            </w:pPr>
            <w:r w:rsidRPr="00DC1E6A">
              <w:rPr>
                <w:rFonts w:ascii="Verdana" w:hAnsi="Verdana"/>
                <w:b/>
                <w:bCs/>
                <w:color w:val="1F497D" w:themeColor="text2"/>
              </w:rPr>
              <w:t>County(s)</w:t>
            </w:r>
          </w:p>
        </w:tc>
        <w:tc>
          <w:tcPr>
            <w:tcW w:w="2250" w:type="dxa"/>
            <w:shd w:val="clear" w:color="auto" w:fill="DBE5F1" w:themeFill="accent1" w:themeFillTint="33"/>
            <w:vAlign w:val="center"/>
          </w:tcPr>
          <w:p w:rsidR="00DC1E6A" w:rsidRPr="00DC1E6A" w:rsidRDefault="00DC1E6A" w:rsidP="00100E1C">
            <w:pPr>
              <w:spacing w:before="120" w:line="276" w:lineRule="auto"/>
              <w:ind w:right="115"/>
              <w:rPr>
                <w:rFonts w:ascii="Verdana" w:hAnsi="Verdana"/>
                <w:b/>
                <w:bCs/>
                <w:color w:val="1F497D" w:themeColor="text2"/>
              </w:rPr>
            </w:pPr>
            <w:r w:rsidRPr="00DC1E6A">
              <w:rPr>
                <w:rFonts w:ascii="Verdana" w:hAnsi="Verdana"/>
                <w:b/>
                <w:bCs/>
                <w:color w:val="1F497D" w:themeColor="text2"/>
              </w:rPr>
              <w:t>Population Served</w:t>
            </w:r>
          </w:p>
        </w:tc>
        <w:tc>
          <w:tcPr>
            <w:tcW w:w="2340" w:type="dxa"/>
            <w:shd w:val="clear" w:color="auto" w:fill="DBE5F1" w:themeFill="accent1" w:themeFillTint="33"/>
            <w:vAlign w:val="center"/>
          </w:tcPr>
          <w:p w:rsidR="00DC1E6A" w:rsidRPr="00DC1E6A" w:rsidRDefault="00DC1E6A" w:rsidP="00100E1C">
            <w:pPr>
              <w:spacing w:before="120" w:line="276" w:lineRule="auto"/>
              <w:ind w:right="115"/>
              <w:rPr>
                <w:rFonts w:ascii="Verdana" w:hAnsi="Verdana"/>
                <w:b/>
                <w:bCs/>
                <w:color w:val="1F497D" w:themeColor="text2"/>
              </w:rPr>
            </w:pPr>
            <w:r w:rsidRPr="00DC1E6A">
              <w:rPr>
                <w:rFonts w:ascii="Verdana" w:hAnsi="Verdana"/>
                <w:b/>
                <w:bCs/>
                <w:color w:val="1F497D" w:themeColor="text2"/>
              </w:rPr>
              <w:t>Number Served per Year</w:t>
            </w:r>
          </w:p>
        </w:tc>
      </w:tr>
      <w:tr w:rsidR="00A5778E" w:rsidRPr="00A718E9" w:rsidTr="00956964">
        <w:tc>
          <w:tcPr>
            <w:tcW w:w="1147" w:type="dxa"/>
          </w:tcPr>
          <w:p w:rsidR="00A5778E" w:rsidRPr="000C2ED1" w:rsidRDefault="00956964" w:rsidP="00A5778E">
            <w:pPr>
              <w:pStyle w:val="Heading2"/>
              <w:spacing w:before="0"/>
              <w:rPr>
                <w:rFonts w:ascii="Verdana" w:hAnsi="Verdana"/>
                <w:b w:val="0"/>
                <w:sz w:val="24"/>
                <w:szCs w:val="24"/>
              </w:rPr>
            </w:pPr>
            <w:r w:rsidRPr="000C2ED1">
              <w:rPr>
                <w:rFonts w:ascii="Verdana" w:hAnsi="Verdana"/>
                <w:b w:val="0"/>
                <w:color w:val="auto"/>
                <w:sz w:val="22"/>
                <w:szCs w:val="24"/>
              </w:rPr>
              <w:t>2022</w:t>
            </w:r>
          </w:p>
        </w:tc>
        <w:tc>
          <w:tcPr>
            <w:tcW w:w="5040" w:type="dxa"/>
          </w:tcPr>
          <w:p w:rsidR="00A5778E" w:rsidRPr="00956964" w:rsidRDefault="00956964" w:rsidP="00A5778E">
            <w:pPr>
              <w:pStyle w:val="Heading2"/>
              <w:spacing w:before="0"/>
              <w:rPr>
                <w:rFonts w:ascii="Verdana" w:hAnsi="Verdana"/>
                <w:sz w:val="22"/>
                <w:szCs w:val="22"/>
              </w:rPr>
            </w:pPr>
            <w:r w:rsidRPr="00956964">
              <w:rPr>
                <w:rFonts w:ascii="Verdana" w:eastAsia="Times New Roman" w:hAnsi="Verdana"/>
                <w:b w:val="0"/>
                <w:color w:val="auto"/>
                <w:sz w:val="22"/>
                <w:szCs w:val="22"/>
              </w:rPr>
              <w:t>Jail Diversion: This program is designed to divert people with mental health diagnoses from jail and to reduce the amount of time this population spends in jail for non-violent offenses.  The program staff work with people who are currently incarcerated, recently released from jail or who are at risk for incarceration.   Program staff provide case-management and rehabilitative services to all program participants to help them learn coping strategies and to link them to appropriate resources in the community.  Participants with substance abuse history are referred to substance abuse counseling.  The program seeks to serve at least 50 clients per month for the duration of the program.   </w:t>
            </w:r>
          </w:p>
        </w:tc>
        <w:tc>
          <w:tcPr>
            <w:tcW w:w="1800" w:type="dxa"/>
          </w:tcPr>
          <w:p w:rsidR="00A5778E" w:rsidRPr="00956964" w:rsidRDefault="00956964" w:rsidP="00A5778E">
            <w:pPr>
              <w:pStyle w:val="ListBullet"/>
              <w:spacing w:after="13"/>
              <w:ind w:left="360" w:right="122"/>
              <w:rPr>
                <w:rFonts w:ascii="Verdana" w:hAnsi="Verdana"/>
                <w:sz w:val="22"/>
                <w:szCs w:val="22"/>
              </w:rPr>
            </w:pPr>
            <w:r w:rsidRPr="00956964">
              <w:rPr>
                <w:rFonts w:ascii="Verdana" w:hAnsi="Verdana"/>
                <w:sz w:val="22"/>
                <w:szCs w:val="22"/>
              </w:rPr>
              <w:t>San Patricio</w:t>
            </w:r>
            <w:r w:rsidR="00BC3F51">
              <w:rPr>
                <w:rFonts w:ascii="Verdana" w:hAnsi="Verdana"/>
                <w:sz w:val="22"/>
                <w:szCs w:val="22"/>
              </w:rPr>
              <w:t>, Kleberg</w:t>
            </w:r>
            <w:r w:rsidRPr="00956964">
              <w:rPr>
                <w:rFonts w:ascii="Verdana" w:hAnsi="Verdana"/>
                <w:sz w:val="22"/>
                <w:szCs w:val="22"/>
              </w:rPr>
              <w:t xml:space="preserve"> &amp; Jim Wells</w:t>
            </w:r>
          </w:p>
        </w:tc>
        <w:tc>
          <w:tcPr>
            <w:tcW w:w="2250" w:type="dxa"/>
          </w:tcPr>
          <w:p w:rsidR="00A5778E" w:rsidRPr="00956964" w:rsidRDefault="00956964" w:rsidP="00A5778E">
            <w:pPr>
              <w:pStyle w:val="ListBullet"/>
              <w:spacing w:after="13"/>
              <w:ind w:left="360" w:right="122"/>
              <w:rPr>
                <w:rFonts w:ascii="Verdana" w:hAnsi="Verdana"/>
                <w:sz w:val="22"/>
                <w:szCs w:val="22"/>
              </w:rPr>
            </w:pPr>
            <w:r w:rsidRPr="00956964">
              <w:rPr>
                <w:rFonts w:ascii="Verdana" w:hAnsi="Verdana"/>
                <w:sz w:val="22"/>
                <w:szCs w:val="22"/>
              </w:rPr>
              <w:t>Adults with Mental Health Diagnoses and Criminal Justice Involvement</w:t>
            </w:r>
          </w:p>
        </w:tc>
        <w:tc>
          <w:tcPr>
            <w:tcW w:w="2340" w:type="dxa"/>
          </w:tcPr>
          <w:p w:rsidR="00A5778E" w:rsidRPr="00F049F6" w:rsidRDefault="00906958" w:rsidP="00A5778E">
            <w:pPr>
              <w:pStyle w:val="ListBullet"/>
              <w:spacing w:after="13"/>
              <w:ind w:left="360" w:right="122"/>
              <w:rPr>
                <w:rFonts w:ascii="Verdana" w:hAnsi="Verdana"/>
              </w:rPr>
            </w:pPr>
            <w:r w:rsidRPr="00906958">
              <w:rPr>
                <w:rFonts w:ascii="Verdana" w:hAnsi="Verdana"/>
                <w:sz w:val="22"/>
              </w:rPr>
              <w:t>In FY 22, there were 337 unduplicated clients served by the Jail Diversion program.</w:t>
            </w:r>
          </w:p>
        </w:tc>
      </w:tr>
    </w:tbl>
    <w:p w:rsidR="00DC1E6A" w:rsidRPr="00DC1E6A" w:rsidRDefault="00DC1E6A" w:rsidP="00DC1E6A"/>
    <w:p w:rsidR="00B05FAD" w:rsidRDefault="00B05FAD" w:rsidP="00B05FAD"/>
    <w:p w:rsidR="00B05FAD" w:rsidRDefault="00B05FAD" w:rsidP="00B05FAD"/>
    <w:p w:rsidR="00B05FAD" w:rsidRDefault="00B05FAD" w:rsidP="00B05FAD"/>
    <w:p w:rsidR="00B05FAD" w:rsidRDefault="00B05FAD" w:rsidP="00B05FAD"/>
    <w:p w:rsidR="00B05FAD" w:rsidRPr="00B05FAD" w:rsidRDefault="00B05FAD" w:rsidP="00B05FAD"/>
    <w:p w:rsidR="002A2E05" w:rsidRPr="00F049F6" w:rsidRDefault="002A11DA" w:rsidP="00DC1E6A">
      <w:pPr>
        <w:pStyle w:val="Heading2"/>
      </w:pPr>
      <w:proofErr w:type="spellStart"/>
      <w:r w:rsidRPr="00F049F6">
        <w:rPr>
          <w:rFonts w:ascii="Verdana" w:hAnsi="Verdana" w:cstheme="majorHAnsi"/>
          <w:sz w:val="24"/>
          <w:szCs w:val="24"/>
        </w:rPr>
        <w:lastRenderedPageBreak/>
        <w:t>l.C</w:t>
      </w:r>
      <w:proofErr w:type="spellEnd"/>
      <w:r w:rsidR="00CB0FE8">
        <w:rPr>
          <w:rFonts w:ascii="Verdana" w:hAnsi="Verdana" w:cstheme="majorHAnsi"/>
          <w:sz w:val="24"/>
          <w:szCs w:val="24"/>
        </w:rPr>
        <w:tab/>
      </w:r>
      <w:r w:rsidR="00102A45" w:rsidRPr="00F049F6">
        <w:rPr>
          <w:rFonts w:ascii="Verdana" w:hAnsi="Verdana" w:cstheme="majorHAnsi"/>
          <w:sz w:val="24"/>
          <w:szCs w:val="24"/>
        </w:rPr>
        <w:t>Community Mental Health Grant Program</w:t>
      </w:r>
      <w:r w:rsidR="00F5054F">
        <w:rPr>
          <w:rFonts w:ascii="Verdana" w:hAnsi="Verdana" w:cstheme="majorHAnsi"/>
          <w:sz w:val="24"/>
          <w:szCs w:val="24"/>
        </w:rPr>
        <w:t xml:space="preserve"> - </w:t>
      </w:r>
      <w:r w:rsidR="00102A45" w:rsidRPr="00F049F6">
        <w:rPr>
          <w:rFonts w:ascii="Verdana" w:hAnsi="Verdana" w:cstheme="majorHAnsi"/>
          <w:sz w:val="24"/>
          <w:szCs w:val="24"/>
        </w:rPr>
        <w:t>Projects related to</w:t>
      </w:r>
      <w:r w:rsidR="005315F1" w:rsidRPr="00F049F6">
        <w:rPr>
          <w:rFonts w:ascii="Verdana" w:hAnsi="Verdana" w:cstheme="majorHAnsi"/>
          <w:sz w:val="24"/>
          <w:szCs w:val="24"/>
        </w:rPr>
        <w:t xml:space="preserve"> Jail Diversion, Justice Involved</w:t>
      </w:r>
      <w:r w:rsidRPr="00F049F6">
        <w:rPr>
          <w:rFonts w:ascii="Verdana" w:hAnsi="Verdana" w:cstheme="majorHAnsi"/>
          <w:sz w:val="24"/>
          <w:szCs w:val="24"/>
        </w:rPr>
        <w:t xml:space="preserve"> Individuals</w:t>
      </w:r>
      <w:r w:rsidR="005315F1" w:rsidRPr="00F049F6">
        <w:rPr>
          <w:rFonts w:ascii="Verdana" w:hAnsi="Verdana" w:cstheme="majorHAnsi"/>
          <w:sz w:val="24"/>
          <w:szCs w:val="24"/>
        </w:rPr>
        <w:t xml:space="preserve">, </w:t>
      </w:r>
      <w:r w:rsidRPr="00F049F6">
        <w:rPr>
          <w:rFonts w:ascii="Verdana" w:hAnsi="Verdana" w:cstheme="majorHAnsi"/>
          <w:sz w:val="24"/>
          <w:szCs w:val="24"/>
        </w:rPr>
        <w:t xml:space="preserve">and </w:t>
      </w:r>
      <w:r w:rsidR="005315F1" w:rsidRPr="00F049F6">
        <w:rPr>
          <w:rFonts w:ascii="Verdana" w:hAnsi="Verdana" w:cstheme="majorHAnsi"/>
          <w:sz w:val="24"/>
          <w:szCs w:val="24"/>
        </w:rPr>
        <w:t>Mental Health Deput</w:t>
      </w:r>
      <w:r w:rsidRPr="00F049F6">
        <w:rPr>
          <w:rFonts w:ascii="Verdana" w:hAnsi="Verdana" w:cstheme="majorHAnsi"/>
          <w:sz w:val="24"/>
          <w:szCs w:val="24"/>
        </w:rPr>
        <w:t>ies</w:t>
      </w:r>
      <w:bookmarkEnd w:id="9"/>
      <w:bookmarkEnd w:id="10"/>
    </w:p>
    <w:p w:rsidR="003723B9" w:rsidRPr="00F049F6" w:rsidRDefault="00BF3C35" w:rsidP="00DC1E6A">
      <w:pPr>
        <w:spacing w:before="240" w:line="276" w:lineRule="auto"/>
        <w:rPr>
          <w:rFonts w:ascii="Verdana" w:hAnsi="Verdana"/>
        </w:rPr>
      </w:pPr>
      <w:r>
        <w:rPr>
          <w:rFonts w:ascii="Verdana" w:hAnsi="Verdana"/>
        </w:rPr>
        <w:t xml:space="preserve">The Community Mental Health Grant Program is a grant program authorized by </w:t>
      </w:r>
      <w:r w:rsidR="00CF104A" w:rsidRPr="00F049F6">
        <w:rPr>
          <w:rFonts w:ascii="Verdana" w:hAnsi="Verdana"/>
        </w:rPr>
        <w:t>House Bill (H</w:t>
      </w:r>
      <w:r w:rsidR="002A11DA" w:rsidRPr="00F049F6">
        <w:rPr>
          <w:rFonts w:ascii="Verdana" w:hAnsi="Verdana"/>
        </w:rPr>
        <w:t>.</w:t>
      </w:r>
      <w:r w:rsidR="00CF104A" w:rsidRPr="00F049F6">
        <w:rPr>
          <w:rFonts w:ascii="Verdana" w:hAnsi="Verdana"/>
        </w:rPr>
        <w:t>B</w:t>
      </w:r>
      <w:r w:rsidR="002A11DA" w:rsidRPr="00F049F6">
        <w:rPr>
          <w:rFonts w:ascii="Verdana" w:hAnsi="Verdana"/>
        </w:rPr>
        <w:t>.</w:t>
      </w:r>
      <w:r w:rsidR="00CF104A" w:rsidRPr="00F049F6">
        <w:rPr>
          <w:rFonts w:ascii="Verdana" w:hAnsi="Verdana"/>
        </w:rPr>
        <w:t>) 13, 85th Legislature, Regular Session, 2017</w:t>
      </w:r>
      <w:r>
        <w:rPr>
          <w:rFonts w:ascii="Verdana" w:hAnsi="Verdana"/>
        </w:rPr>
        <w:t xml:space="preserve">. H.B. 13 </w:t>
      </w:r>
      <w:r w:rsidR="00CF104A" w:rsidRPr="00F049F6">
        <w:rPr>
          <w:rFonts w:ascii="Verdana" w:hAnsi="Verdana"/>
        </w:rPr>
        <w:t>direct</w:t>
      </w:r>
      <w:r>
        <w:rPr>
          <w:rFonts w:ascii="Verdana" w:hAnsi="Verdana"/>
        </w:rPr>
        <w:t>s</w:t>
      </w:r>
      <w:r w:rsidR="00CF104A" w:rsidRPr="00F049F6">
        <w:rPr>
          <w:rFonts w:ascii="Verdana" w:hAnsi="Verdana"/>
        </w:rPr>
        <w:t xml:space="preserve"> HHSC to establish a state-funded grant program to support communities providing and coordinating mental health treatment and services with transition or supportive services for persons experiencing mental illness. </w:t>
      </w:r>
      <w:r w:rsidR="00102A45" w:rsidRPr="00F049F6">
        <w:rPr>
          <w:rFonts w:ascii="Verdana" w:hAnsi="Verdana"/>
        </w:rPr>
        <w:t xml:space="preserve"> </w:t>
      </w:r>
      <w:r w:rsidR="00CF104A" w:rsidRPr="00F049F6">
        <w:rPr>
          <w:rFonts w:ascii="Verdana" w:hAnsi="Verdana"/>
        </w:rPr>
        <w:t>The Community Mental Health Grant Program is designed to support comprehensive, data-driven mental health systems that promote both wellness and recovery by funding community-partnership efforts that</w:t>
      </w:r>
      <w:r w:rsidR="003723B9">
        <w:rPr>
          <w:rFonts w:ascii="Verdana" w:hAnsi="Verdana"/>
        </w:rPr>
        <w:t xml:space="preserve"> </w:t>
      </w:r>
      <w:r w:rsidR="003723B9" w:rsidRPr="00F049F6">
        <w:rPr>
          <w:rFonts w:ascii="Verdana" w:hAnsi="Verdana"/>
        </w:rPr>
        <w:t xml:space="preserve">provide mental health treatment, prevention, early intervention, and/or recovery services, and assist with persons with transitioning between or remaining in mental health treatment, services, and supports.  </w:t>
      </w:r>
    </w:p>
    <w:p w:rsidR="004E1C66" w:rsidRDefault="009879A0" w:rsidP="00DC1E6A">
      <w:pPr>
        <w:spacing w:before="240" w:line="276" w:lineRule="auto"/>
        <w:rPr>
          <w:rFonts w:ascii="Verdana" w:hAnsi="Verdana"/>
          <w:i/>
        </w:rPr>
      </w:pPr>
      <w:r w:rsidRPr="00F049F6">
        <w:rPr>
          <w:rFonts w:ascii="Verdana" w:hAnsi="Verdana"/>
          <w:i/>
        </w:rPr>
        <w:t>In the table below</w:t>
      </w:r>
      <w:r w:rsidR="00937B7D" w:rsidRPr="00F049F6">
        <w:rPr>
          <w:rFonts w:ascii="Verdana" w:hAnsi="Verdana"/>
          <w:i/>
        </w:rPr>
        <w:t>,</w:t>
      </w:r>
      <w:r w:rsidRPr="00F049F6">
        <w:rPr>
          <w:rFonts w:ascii="Verdana" w:hAnsi="Verdana"/>
          <w:i/>
        </w:rPr>
        <w:t xml:space="preserve"> describe </w:t>
      </w:r>
      <w:r w:rsidR="004E1C66" w:rsidRPr="00F049F6">
        <w:rPr>
          <w:rFonts w:ascii="Verdana" w:hAnsi="Verdana"/>
          <w:i/>
        </w:rPr>
        <w:t xml:space="preserve">the </w:t>
      </w:r>
      <w:r w:rsidR="004E1C66" w:rsidRPr="006F53FD">
        <w:rPr>
          <w:rFonts w:ascii="Verdana" w:hAnsi="Verdana"/>
          <w:i/>
        </w:rPr>
        <w:t>LMHA or LBHA</w:t>
      </w:r>
      <w:r w:rsidRPr="006F53FD">
        <w:rPr>
          <w:rFonts w:ascii="Verdana" w:hAnsi="Verdana"/>
          <w:i/>
        </w:rPr>
        <w:t xml:space="preserve"> </w:t>
      </w:r>
      <w:r w:rsidR="004E1C66" w:rsidRPr="006F53FD">
        <w:rPr>
          <w:rFonts w:ascii="Verdana" w:hAnsi="Verdana"/>
          <w:i/>
        </w:rPr>
        <w:t xml:space="preserve">H.B. 13 </w:t>
      </w:r>
      <w:r w:rsidRPr="006F53FD">
        <w:rPr>
          <w:rFonts w:ascii="Verdana" w:hAnsi="Verdana"/>
          <w:i/>
        </w:rPr>
        <w:t>projects</w:t>
      </w:r>
      <w:r w:rsidR="0078463B" w:rsidRPr="006F53FD">
        <w:rPr>
          <w:rFonts w:ascii="Verdana" w:hAnsi="Verdana"/>
          <w:i/>
        </w:rPr>
        <w:t xml:space="preserve"> related to</w:t>
      </w:r>
      <w:r w:rsidR="0078463B" w:rsidRPr="00BA1228">
        <w:rPr>
          <w:rFonts w:ascii="Verdana" w:hAnsi="Verdana"/>
          <w:i/>
        </w:rPr>
        <w:t xml:space="preserve"> jail diversion, justice involved individuals and mental health deputies</w:t>
      </w:r>
      <w:r w:rsidRPr="00F049F6">
        <w:rPr>
          <w:rFonts w:ascii="Verdana" w:hAnsi="Verdana"/>
          <w:i/>
        </w:rPr>
        <w:t xml:space="preserve">; indicate N/A if </w:t>
      </w:r>
      <w:r w:rsidR="004E1C66" w:rsidRPr="00F049F6">
        <w:rPr>
          <w:rFonts w:ascii="Verdana" w:hAnsi="Verdana"/>
          <w:i/>
        </w:rPr>
        <w:t xml:space="preserve">the LMHA or LBHA </w:t>
      </w:r>
      <w:r w:rsidRPr="00F049F6">
        <w:rPr>
          <w:rFonts w:ascii="Verdana" w:hAnsi="Verdana"/>
          <w:i/>
        </w:rPr>
        <w:t>do</w:t>
      </w:r>
      <w:r w:rsidR="004E1C66" w:rsidRPr="00F049F6">
        <w:rPr>
          <w:rFonts w:ascii="Verdana" w:hAnsi="Verdana"/>
          <w:i/>
        </w:rPr>
        <w:t>es</w:t>
      </w:r>
      <w:r w:rsidRPr="00F049F6">
        <w:rPr>
          <w:rFonts w:ascii="Verdana" w:hAnsi="Verdana"/>
          <w:i/>
        </w:rPr>
        <w:t xml:space="preserve"> not receive funding.</w:t>
      </w:r>
      <w:r w:rsidR="004E1C66" w:rsidRPr="00F049F6">
        <w:rPr>
          <w:rFonts w:ascii="Verdana" w:hAnsi="Verdana"/>
          <w:i/>
        </w:rPr>
        <w:t xml:space="preserve"> </w:t>
      </w:r>
      <w:r w:rsidR="00EE6305">
        <w:rPr>
          <w:rFonts w:ascii="Verdana" w:hAnsi="Verdana"/>
          <w:i/>
        </w:rPr>
        <w:t xml:space="preserve">Number served per year should reflect reports for the previous fiscal year. </w:t>
      </w:r>
      <w:r w:rsidR="004E1C66" w:rsidRPr="00F049F6">
        <w:rPr>
          <w:rFonts w:ascii="Verdana" w:hAnsi="Verdana"/>
          <w:i/>
        </w:rPr>
        <w:t>Add additional rows if needed.</w:t>
      </w:r>
    </w:p>
    <w:p w:rsidR="00EE6305" w:rsidRPr="00F049F6" w:rsidRDefault="00EE6305" w:rsidP="00F049F6">
      <w:pPr>
        <w:rPr>
          <w:rFonts w:ascii="Verdana" w:hAnsi="Verdana"/>
        </w:rPr>
      </w:pPr>
    </w:p>
    <w:tbl>
      <w:tblPr>
        <w:tblW w:w="12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37"/>
        <w:gridCol w:w="4770"/>
        <w:gridCol w:w="1800"/>
        <w:gridCol w:w="1890"/>
        <w:gridCol w:w="2880"/>
      </w:tblGrid>
      <w:tr w:rsidR="00DE6226" w:rsidRPr="00DE6226" w:rsidTr="00630C8C">
        <w:trPr>
          <w:trHeight w:val="800"/>
          <w:tblHeader/>
        </w:trPr>
        <w:tc>
          <w:tcPr>
            <w:tcW w:w="1237" w:type="dxa"/>
            <w:shd w:val="clear" w:color="auto" w:fill="DBE5F1" w:themeFill="accent1" w:themeFillTint="33"/>
            <w:vAlign w:val="center"/>
          </w:tcPr>
          <w:p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Fiscal Year</w:t>
            </w:r>
          </w:p>
        </w:tc>
        <w:tc>
          <w:tcPr>
            <w:tcW w:w="4770" w:type="dxa"/>
            <w:shd w:val="clear" w:color="auto" w:fill="DBE5F1" w:themeFill="accent1" w:themeFillTint="33"/>
            <w:vAlign w:val="center"/>
          </w:tcPr>
          <w:p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Project Title (include brief description)</w:t>
            </w:r>
          </w:p>
        </w:tc>
        <w:tc>
          <w:tcPr>
            <w:tcW w:w="1800" w:type="dxa"/>
            <w:shd w:val="clear" w:color="auto" w:fill="DBE5F1" w:themeFill="accent1" w:themeFillTint="33"/>
            <w:vAlign w:val="center"/>
          </w:tcPr>
          <w:p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 xml:space="preserve">County </w:t>
            </w:r>
          </w:p>
        </w:tc>
        <w:tc>
          <w:tcPr>
            <w:tcW w:w="1890" w:type="dxa"/>
            <w:shd w:val="clear" w:color="auto" w:fill="DBE5F1" w:themeFill="accent1" w:themeFillTint="33"/>
            <w:vAlign w:val="center"/>
          </w:tcPr>
          <w:p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Population Served</w:t>
            </w:r>
          </w:p>
        </w:tc>
        <w:tc>
          <w:tcPr>
            <w:tcW w:w="2880" w:type="dxa"/>
            <w:shd w:val="clear" w:color="auto" w:fill="DBE5F1" w:themeFill="accent1" w:themeFillTint="33"/>
            <w:vAlign w:val="center"/>
          </w:tcPr>
          <w:p w:rsidR="000D428C" w:rsidRPr="00630C8C" w:rsidRDefault="000D428C" w:rsidP="00630C8C">
            <w:pPr>
              <w:spacing w:line="276" w:lineRule="auto"/>
              <w:ind w:right="122"/>
              <w:rPr>
                <w:rFonts w:ascii="Verdana" w:hAnsi="Verdana"/>
                <w:b/>
                <w:bCs/>
                <w:color w:val="1F497D" w:themeColor="text2"/>
              </w:rPr>
            </w:pPr>
            <w:r w:rsidRPr="00630C8C">
              <w:rPr>
                <w:rFonts w:ascii="Verdana" w:hAnsi="Verdana"/>
                <w:b/>
                <w:bCs/>
                <w:color w:val="1F497D" w:themeColor="text2"/>
              </w:rPr>
              <w:t>Number Served per Year</w:t>
            </w:r>
          </w:p>
        </w:tc>
      </w:tr>
      <w:tr w:rsidR="000D428C" w:rsidRPr="00A718E9" w:rsidTr="00630C8C">
        <w:tc>
          <w:tcPr>
            <w:tcW w:w="1237" w:type="dxa"/>
          </w:tcPr>
          <w:p w:rsidR="000D428C" w:rsidRPr="00906958" w:rsidRDefault="000C2ED1" w:rsidP="006F53FD">
            <w:pPr>
              <w:pStyle w:val="Heading2"/>
              <w:spacing w:before="0"/>
              <w:rPr>
                <w:rFonts w:ascii="Verdana" w:hAnsi="Verdana"/>
                <w:b w:val="0"/>
                <w:color w:val="auto"/>
                <w:sz w:val="22"/>
                <w:szCs w:val="24"/>
              </w:rPr>
            </w:pPr>
            <w:r w:rsidRPr="00906958">
              <w:rPr>
                <w:rFonts w:ascii="Verdana" w:hAnsi="Verdana"/>
                <w:b w:val="0"/>
                <w:color w:val="auto"/>
                <w:sz w:val="22"/>
                <w:szCs w:val="24"/>
              </w:rPr>
              <w:t>2022</w:t>
            </w:r>
          </w:p>
        </w:tc>
        <w:tc>
          <w:tcPr>
            <w:tcW w:w="4770" w:type="dxa"/>
          </w:tcPr>
          <w:p w:rsidR="000D428C" w:rsidRPr="00906958" w:rsidRDefault="006F53FD" w:rsidP="006F53FD">
            <w:pPr>
              <w:pStyle w:val="Heading2"/>
              <w:spacing w:before="0"/>
              <w:rPr>
                <w:rFonts w:ascii="Verdana" w:hAnsi="Verdana"/>
                <w:b w:val="0"/>
                <w:color w:val="auto"/>
                <w:sz w:val="22"/>
                <w:szCs w:val="24"/>
              </w:rPr>
            </w:pPr>
            <w:r>
              <w:rPr>
                <w:rFonts w:ascii="Verdana" w:hAnsi="Verdana"/>
                <w:b w:val="0"/>
                <w:color w:val="auto"/>
                <w:sz w:val="22"/>
                <w:szCs w:val="24"/>
              </w:rPr>
              <w:t>Crisis Intervention Team (C.I.T.)</w:t>
            </w:r>
            <w:r w:rsidR="00906958">
              <w:rPr>
                <w:rFonts w:ascii="Verdana" w:hAnsi="Verdana"/>
                <w:b w:val="0"/>
                <w:color w:val="auto"/>
                <w:sz w:val="22"/>
                <w:szCs w:val="24"/>
              </w:rPr>
              <w:t>: provide same day intake to eligible individuals who we provide crisis services to. Provide crisis services for individuals in need and directly link with local contracted hospitals. Upon release of inpatient care, provide follow-up/intake services to CPCC’s outpatient services to prevent future crisis episodes.</w:t>
            </w:r>
          </w:p>
        </w:tc>
        <w:tc>
          <w:tcPr>
            <w:tcW w:w="1800" w:type="dxa"/>
          </w:tcPr>
          <w:p w:rsidR="000C2ED1" w:rsidRDefault="000C2ED1" w:rsidP="00121C65">
            <w:pPr>
              <w:pStyle w:val="ListBullet"/>
              <w:numPr>
                <w:ilvl w:val="0"/>
                <w:numId w:val="0"/>
              </w:numPr>
              <w:spacing w:before="13" w:after="13"/>
              <w:ind w:right="122"/>
              <w:jc w:val="center"/>
              <w:rPr>
                <w:rFonts w:ascii="Verdana" w:hAnsi="Verdana"/>
              </w:rPr>
            </w:pPr>
          </w:p>
          <w:p w:rsidR="000D428C" w:rsidRPr="000C2ED1" w:rsidRDefault="000C2ED1" w:rsidP="000C2ED1">
            <w:pPr>
              <w:jc w:val="center"/>
            </w:pPr>
            <w:r w:rsidRPr="006F53FD">
              <w:rPr>
                <w:rFonts w:ascii="Verdana" w:hAnsi="Verdana"/>
                <w:sz w:val="22"/>
              </w:rPr>
              <w:t>Kleberg, Bee, Live Oak, Aransas</w:t>
            </w:r>
          </w:p>
        </w:tc>
        <w:tc>
          <w:tcPr>
            <w:tcW w:w="1890" w:type="dxa"/>
          </w:tcPr>
          <w:p w:rsidR="000D428C" w:rsidRPr="00A718E9" w:rsidRDefault="00F06F07" w:rsidP="00F06F07">
            <w:pPr>
              <w:pStyle w:val="ListBullet"/>
              <w:numPr>
                <w:ilvl w:val="0"/>
                <w:numId w:val="18"/>
              </w:numPr>
              <w:spacing w:before="13" w:after="13"/>
              <w:ind w:left="331" w:right="122"/>
              <w:rPr>
                <w:rFonts w:ascii="Verdana" w:hAnsi="Verdana"/>
              </w:rPr>
            </w:pPr>
            <w:r w:rsidRPr="00956964">
              <w:rPr>
                <w:rFonts w:ascii="Verdana" w:hAnsi="Verdana"/>
                <w:sz w:val="22"/>
                <w:szCs w:val="22"/>
              </w:rPr>
              <w:t>Adults with Mental Health Diagnoses</w:t>
            </w:r>
          </w:p>
        </w:tc>
        <w:tc>
          <w:tcPr>
            <w:tcW w:w="2880" w:type="dxa"/>
          </w:tcPr>
          <w:p w:rsidR="000D428C" w:rsidRPr="00F049F6" w:rsidRDefault="006F53FD" w:rsidP="006F53FD">
            <w:pPr>
              <w:pStyle w:val="ListBullet"/>
              <w:numPr>
                <w:ilvl w:val="0"/>
                <w:numId w:val="18"/>
              </w:numPr>
              <w:spacing w:before="13" w:after="13"/>
              <w:ind w:left="331" w:right="122"/>
              <w:rPr>
                <w:rFonts w:ascii="Verdana" w:hAnsi="Verdana"/>
              </w:rPr>
            </w:pPr>
            <w:r>
              <w:rPr>
                <w:rFonts w:ascii="Verdana" w:hAnsi="Verdana"/>
              </w:rPr>
              <w:t>In FY 22 there were 246 unduplicated individuals serviced through C.I.T.</w:t>
            </w:r>
          </w:p>
        </w:tc>
      </w:tr>
    </w:tbl>
    <w:p w:rsidR="00F202EF" w:rsidRDefault="00F202EF">
      <w:pPr>
        <w:rPr>
          <w:rFonts w:ascii="Verdana" w:eastAsiaTheme="majorEastAsia" w:hAnsi="Verdana" w:cstheme="majorBidi"/>
          <w:b/>
          <w:bCs/>
          <w:color w:val="4F81BD" w:themeColor="accent1"/>
        </w:rPr>
      </w:pPr>
      <w:bookmarkStart w:id="11" w:name="_Toc23232229"/>
    </w:p>
    <w:p w:rsidR="00847F5B" w:rsidRDefault="00E81C3D" w:rsidP="000062D1">
      <w:pPr>
        <w:pStyle w:val="Heading2"/>
        <w:ind w:right="180"/>
        <w:rPr>
          <w:rFonts w:ascii="Verdana" w:hAnsi="Verdana"/>
          <w:sz w:val="24"/>
          <w:szCs w:val="24"/>
        </w:rPr>
      </w:pPr>
      <w:r w:rsidRPr="00F049F6">
        <w:rPr>
          <w:rFonts w:ascii="Verdana" w:hAnsi="Verdana"/>
          <w:sz w:val="24"/>
          <w:szCs w:val="24"/>
        </w:rPr>
        <w:lastRenderedPageBreak/>
        <w:t>I.</w:t>
      </w:r>
      <w:r w:rsidR="005315F1" w:rsidRPr="00F049F6">
        <w:rPr>
          <w:rFonts w:ascii="Verdana" w:hAnsi="Verdana"/>
          <w:sz w:val="24"/>
          <w:szCs w:val="24"/>
        </w:rPr>
        <w:t>D</w:t>
      </w:r>
      <w:r w:rsidRPr="00F049F6">
        <w:rPr>
          <w:rFonts w:ascii="Verdana" w:hAnsi="Verdana"/>
          <w:sz w:val="24"/>
          <w:szCs w:val="24"/>
        </w:rPr>
        <w:tab/>
      </w:r>
      <w:r w:rsidR="00847F5B" w:rsidRPr="00F049F6">
        <w:rPr>
          <w:rFonts w:ascii="Verdana" w:hAnsi="Verdana"/>
          <w:sz w:val="24"/>
          <w:szCs w:val="24"/>
        </w:rPr>
        <w:t>Community Participation</w:t>
      </w:r>
      <w:r w:rsidR="00A164C9" w:rsidRPr="00F049F6">
        <w:rPr>
          <w:rFonts w:ascii="Verdana" w:hAnsi="Verdana"/>
          <w:sz w:val="24"/>
          <w:szCs w:val="24"/>
        </w:rPr>
        <w:t xml:space="preserve"> in Planning Activities</w:t>
      </w:r>
      <w:bookmarkEnd w:id="11"/>
    </w:p>
    <w:p w:rsidR="00847F5B" w:rsidRPr="00F049F6" w:rsidRDefault="00847F5B" w:rsidP="00630C8C">
      <w:pPr>
        <w:pStyle w:val="ListBullet"/>
        <w:numPr>
          <w:ilvl w:val="0"/>
          <w:numId w:val="0"/>
        </w:numPr>
        <w:spacing w:before="240" w:after="240" w:line="276" w:lineRule="auto"/>
        <w:ind w:right="180"/>
      </w:pPr>
      <w:r w:rsidRPr="00F049F6">
        <w:rPr>
          <w:rFonts w:ascii="Verdana" w:hAnsi="Verdana"/>
          <w:i/>
        </w:rPr>
        <w:t>Identify community stakeholders who participated in comprehensive local service p</w:t>
      </w:r>
      <w:r w:rsidR="00C033CA" w:rsidRPr="00F049F6">
        <w:rPr>
          <w:rFonts w:ascii="Verdana" w:hAnsi="Verdana"/>
          <w:i/>
        </w:rPr>
        <w:t>lanning activities</w:t>
      </w:r>
      <w:r w:rsidR="00A812B9" w:rsidRPr="00F049F6">
        <w:rPr>
          <w:rFonts w:ascii="Verdana" w:hAnsi="Verdana"/>
          <w:i/>
        </w:rPr>
        <w:t>.</w:t>
      </w:r>
    </w:p>
    <w:tbl>
      <w:tblPr>
        <w:tblW w:w="4896" w:type="pct"/>
        <w:tblLayout w:type="fixed"/>
        <w:tblLook w:val="01E0" w:firstRow="1" w:lastRow="1" w:firstColumn="1" w:lastColumn="1" w:noHBand="0" w:noVBand="0"/>
      </w:tblPr>
      <w:tblGrid>
        <w:gridCol w:w="665"/>
        <w:gridCol w:w="5454"/>
        <w:gridCol w:w="632"/>
        <w:gridCol w:w="5939"/>
      </w:tblGrid>
      <w:tr w:rsidR="00630C8C" w:rsidRPr="00845AA7" w:rsidTr="00630C8C">
        <w:trPr>
          <w:trHeight w:val="567"/>
          <w:tblHeader/>
        </w:trPr>
        <w:tc>
          <w:tcPr>
            <w:tcW w:w="262" w:type="pct"/>
            <w:shd w:val="clear" w:color="auto" w:fill="DBE5F1" w:themeFill="accent1" w:themeFillTint="33"/>
            <w:vAlign w:val="center"/>
          </w:tcPr>
          <w:p w:rsidR="001874D1" w:rsidRPr="00630C8C" w:rsidRDefault="001874D1" w:rsidP="00845AA7">
            <w:pPr>
              <w:ind w:right="115"/>
              <w:rPr>
                <w:rFonts w:ascii="Verdana" w:hAnsi="Verdana"/>
                <w:b/>
                <w:color w:val="1F497D" w:themeColor="text2"/>
              </w:rPr>
            </w:pPr>
          </w:p>
        </w:tc>
        <w:tc>
          <w:tcPr>
            <w:tcW w:w="2149" w:type="pct"/>
            <w:shd w:val="clear" w:color="auto" w:fill="DBE5F1" w:themeFill="accent1" w:themeFillTint="33"/>
            <w:vAlign w:val="center"/>
          </w:tcPr>
          <w:p w:rsidR="001874D1" w:rsidRPr="00630C8C" w:rsidRDefault="001874D1" w:rsidP="00845AA7">
            <w:pPr>
              <w:ind w:right="115"/>
              <w:rPr>
                <w:rFonts w:ascii="Verdana" w:hAnsi="Verdana"/>
                <w:b/>
                <w:color w:val="1F497D" w:themeColor="text2"/>
              </w:rPr>
            </w:pPr>
            <w:r w:rsidRPr="00630C8C">
              <w:rPr>
                <w:rFonts w:ascii="Verdana" w:hAnsi="Verdana"/>
                <w:b/>
                <w:color w:val="1F497D" w:themeColor="text2"/>
              </w:rPr>
              <w:t>Stakeholder Type</w:t>
            </w:r>
          </w:p>
        </w:tc>
        <w:tc>
          <w:tcPr>
            <w:tcW w:w="249" w:type="pct"/>
            <w:shd w:val="clear" w:color="auto" w:fill="DBE5F1" w:themeFill="accent1" w:themeFillTint="33"/>
            <w:vAlign w:val="center"/>
          </w:tcPr>
          <w:p w:rsidR="001874D1" w:rsidRPr="00630C8C" w:rsidRDefault="001874D1" w:rsidP="00845AA7">
            <w:pPr>
              <w:ind w:right="115"/>
              <w:rPr>
                <w:rFonts w:ascii="Verdana" w:hAnsi="Verdana"/>
                <w:b/>
                <w:color w:val="1F497D" w:themeColor="text2"/>
              </w:rPr>
            </w:pPr>
          </w:p>
        </w:tc>
        <w:tc>
          <w:tcPr>
            <w:tcW w:w="2340" w:type="pct"/>
            <w:shd w:val="clear" w:color="auto" w:fill="DBE5F1" w:themeFill="accent1" w:themeFillTint="33"/>
            <w:vAlign w:val="center"/>
          </w:tcPr>
          <w:p w:rsidR="001874D1" w:rsidRPr="00630C8C" w:rsidRDefault="001874D1" w:rsidP="00845AA7">
            <w:pPr>
              <w:ind w:right="115"/>
              <w:rPr>
                <w:rFonts w:ascii="Verdana" w:hAnsi="Verdana"/>
                <w:b/>
                <w:color w:val="1F497D" w:themeColor="text2"/>
              </w:rPr>
            </w:pPr>
            <w:r w:rsidRPr="00630C8C">
              <w:rPr>
                <w:rFonts w:ascii="Verdana" w:hAnsi="Verdana"/>
                <w:b/>
                <w:color w:val="1F497D" w:themeColor="text2"/>
              </w:rPr>
              <w:t>Stakeholder Type</w:t>
            </w:r>
          </w:p>
        </w:tc>
      </w:tr>
      <w:tr w:rsidR="001874D1" w:rsidRPr="00A718E9" w:rsidTr="00630C8C">
        <w:trPr>
          <w:trHeight w:val="365"/>
        </w:trPr>
        <w:sdt>
          <w:sdtPr>
            <w:rPr>
              <w:rFonts w:ascii="Verdana" w:hAnsi="Verdana"/>
            </w:rPr>
            <w:id w:val="1484131386"/>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Consumers</w:t>
            </w:r>
          </w:p>
        </w:tc>
        <w:sdt>
          <w:sdtPr>
            <w:rPr>
              <w:rFonts w:ascii="Verdana" w:hAnsi="Verdana"/>
            </w:rPr>
            <w:id w:val="2031216080"/>
            <w14:checkbox>
              <w14:checked w14:val="1"/>
              <w14:checkedState w14:val="2612" w14:font="MS Gothic"/>
              <w14:uncheckedState w14:val="2610" w14:font="MS Gothic"/>
            </w14:checkbox>
          </w:sdtPr>
          <w:sdtEndPr/>
          <w:sdtContent>
            <w:tc>
              <w:tcPr>
                <w:tcW w:w="249" w:type="pct"/>
                <w:shd w:val="clear" w:color="auto" w:fill="auto"/>
              </w:tcPr>
              <w:p w:rsidR="001874D1" w:rsidRPr="00F049F6" w:rsidRDefault="0095696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Family members</w:t>
            </w:r>
          </w:p>
        </w:tc>
      </w:tr>
      <w:tr w:rsidR="001874D1" w:rsidRPr="00A718E9" w:rsidTr="00630C8C">
        <w:trPr>
          <w:trHeight w:val="375"/>
        </w:trPr>
        <w:sdt>
          <w:sdtPr>
            <w:rPr>
              <w:rFonts w:ascii="Verdana" w:hAnsi="Verdana"/>
            </w:rPr>
            <w:id w:val="2076307963"/>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Advocates (children and adult)</w:t>
            </w:r>
          </w:p>
        </w:tc>
        <w:sdt>
          <w:sdtPr>
            <w:rPr>
              <w:rFonts w:ascii="Verdana" w:hAnsi="Verdana"/>
            </w:rPr>
            <w:id w:val="1828086395"/>
            <w14:checkbox>
              <w14:checked w14:val="1"/>
              <w14:checkedState w14:val="2612" w14:font="MS Gothic"/>
              <w14:uncheckedState w14:val="2610" w14:font="MS Gothic"/>
            </w14:checkbox>
          </w:sdtPr>
          <w:sdtEndPr/>
          <w:sdtContent>
            <w:tc>
              <w:tcPr>
                <w:tcW w:w="249" w:type="pct"/>
                <w:shd w:val="clear" w:color="auto" w:fill="auto"/>
              </w:tcPr>
              <w:p w:rsidR="001874D1" w:rsidRPr="00F049F6" w:rsidRDefault="0095696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Concerned citizens/others</w:t>
            </w:r>
          </w:p>
        </w:tc>
      </w:tr>
      <w:tr w:rsidR="001874D1" w:rsidRPr="00A718E9" w:rsidTr="00630C8C">
        <w:trPr>
          <w:trHeight w:val="375"/>
        </w:trPr>
        <w:sdt>
          <w:sdtPr>
            <w:rPr>
              <w:rFonts w:ascii="Verdana" w:hAnsi="Verdana"/>
            </w:rPr>
            <w:id w:val="1571073266"/>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Local psychiatric hospital staff</w:t>
            </w:r>
          </w:p>
          <w:p w:rsidR="00DF0C41" w:rsidRPr="00F049F6" w:rsidRDefault="00DF0C41" w:rsidP="00956964">
            <w:pPr>
              <w:spacing w:beforeLines="20" w:before="48" w:afterLines="20" w:after="48"/>
              <w:ind w:right="115"/>
              <w:rPr>
                <w:rFonts w:ascii="Verdana" w:hAnsi="Verdana"/>
              </w:rPr>
            </w:pPr>
          </w:p>
        </w:tc>
        <w:sdt>
          <w:sdtPr>
            <w:rPr>
              <w:rFonts w:ascii="Verdana" w:hAnsi="Verdana"/>
            </w:rPr>
            <w:id w:val="781304256"/>
            <w14:checkbox>
              <w14:checked w14:val="0"/>
              <w14:checkedState w14:val="2612" w14:font="MS Gothic"/>
              <w14:uncheckedState w14:val="2610" w14:font="MS Gothic"/>
            </w14:checkbox>
          </w:sdtPr>
          <w:sdtEndPr/>
          <w:sdtContent>
            <w:tc>
              <w:tcPr>
                <w:tcW w:w="249" w:type="pct"/>
                <w:shd w:val="clear" w:color="auto" w:fill="auto"/>
              </w:tcPr>
              <w:p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rsidR="00102A45" w:rsidRPr="00956964" w:rsidRDefault="001874D1" w:rsidP="00956964">
            <w:pPr>
              <w:spacing w:beforeLines="20" w:before="48" w:afterLines="20" w:after="48"/>
              <w:ind w:right="115"/>
              <w:rPr>
                <w:rFonts w:ascii="Verdana" w:hAnsi="Verdana"/>
              </w:rPr>
            </w:pPr>
            <w:r w:rsidRPr="00F049F6">
              <w:rPr>
                <w:rFonts w:ascii="Verdana" w:hAnsi="Verdana"/>
              </w:rPr>
              <w:t>State hospital staff</w:t>
            </w:r>
          </w:p>
        </w:tc>
      </w:tr>
      <w:tr w:rsidR="001874D1" w:rsidRPr="00A718E9" w:rsidTr="00630C8C">
        <w:trPr>
          <w:trHeight w:val="365"/>
        </w:trPr>
        <w:sdt>
          <w:sdtPr>
            <w:rPr>
              <w:rFonts w:ascii="Verdana" w:hAnsi="Verdana"/>
            </w:rPr>
            <w:id w:val="1251005282"/>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874D1" w:rsidRPr="00F049F6" w:rsidRDefault="001874D1" w:rsidP="00F049F6">
            <w:pPr>
              <w:spacing w:beforeLines="20" w:before="48" w:afterLines="20" w:after="48"/>
              <w:ind w:right="115" w:firstLine="135"/>
              <w:rPr>
                <w:rFonts w:ascii="Verdana" w:hAnsi="Verdana"/>
              </w:rPr>
            </w:pPr>
            <w:r w:rsidRPr="00F049F6">
              <w:rPr>
                <w:rFonts w:ascii="Verdana" w:hAnsi="Verdana"/>
              </w:rPr>
              <w:t>Mental health service providers</w:t>
            </w:r>
          </w:p>
          <w:p w:rsidR="00102A45" w:rsidRPr="00F049F6" w:rsidRDefault="00102A45">
            <w:pPr>
              <w:spacing w:beforeLines="20" w:before="48" w:afterLines="20" w:after="48"/>
              <w:ind w:right="115"/>
              <w:rPr>
                <w:rFonts w:ascii="Verdana" w:hAnsi="Verdana"/>
              </w:rPr>
            </w:pPr>
          </w:p>
        </w:tc>
        <w:sdt>
          <w:sdtPr>
            <w:rPr>
              <w:rFonts w:ascii="Verdana" w:hAnsi="Verdana"/>
            </w:rPr>
            <w:id w:val="-410311385"/>
            <w14:checkbox>
              <w14:checked w14:val="1"/>
              <w14:checkedState w14:val="2612" w14:font="MS Gothic"/>
              <w14:uncheckedState w14:val="2610" w14:font="MS Gothic"/>
            </w14:checkbox>
          </w:sdtPr>
          <w:sdtEndPr/>
          <w:sdtContent>
            <w:tc>
              <w:tcPr>
                <w:tcW w:w="249" w:type="pct"/>
                <w:shd w:val="clear" w:color="auto" w:fill="auto"/>
              </w:tcPr>
              <w:p w:rsidR="001874D1" w:rsidRPr="00F049F6" w:rsidRDefault="0095696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Substance abuse treatment providers</w:t>
            </w:r>
          </w:p>
        </w:tc>
      </w:tr>
      <w:tr w:rsidR="001874D1" w:rsidRPr="00A718E9" w:rsidTr="00630C8C">
        <w:trPr>
          <w:trHeight w:val="375"/>
        </w:trPr>
        <w:sdt>
          <w:sdtPr>
            <w:rPr>
              <w:rFonts w:ascii="Verdana" w:hAnsi="Verdana"/>
            </w:rPr>
            <w:id w:val="388463065"/>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Prevention services providers</w:t>
            </w:r>
          </w:p>
        </w:tc>
        <w:sdt>
          <w:sdtPr>
            <w:rPr>
              <w:rFonts w:ascii="Verdana" w:hAnsi="Verdana"/>
            </w:rPr>
            <w:id w:val="1489743019"/>
            <w14:checkbox>
              <w14:checked w14:val="1"/>
              <w14:checkedState w14:val="2612" w14:font="MS Gothic"/>
              <w14:uncheckedState w14:val="2610" w14:font="MS Gothic"/>
            </w14:checkbox>
          </w:sdtPr>
          <w:sdtEndPr/>
          <w:sdtContent>
            <w:tc>
              <w:tcPr>
                <w:tcW w:w="249" w:type="pct"/>
                <w:shd w:val="clear" w:color="auto" w:fill="auto"/>
              </w:tcPr>
              <w:p w:rsidR="001874D1" w:rsidRPr="00F049F6" w:rsidRDefault="0095696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Outreach, Screening, </w:t>
            </w:r>
            <w:r w:rsidR="00F13EB5" w:rsidRPr="00F049F6">
              <w:rPr>
                <w:rFonts w:ascii="Verdana" w:hAnsi="Verdana"/>
              </w:rPr>
              <w:t xml:space="preserve">Assessment, </w:t>
            </w:r>
            <w:r w:rsidRPr="00F049F6">
              <w:rPr>
                <w:rFonts w:ascii="Verdana" w:hAnsi="Verdana"/>
              </w:rPr>
              <w:t xml:space="preserve">and Referral </w:t>
            </w:r>
            <w:r w:rsidR="0041127C" w:rsidRPr="00F049F6">
              <w:rPr>
                <w:rFonts w:ascii="Verdana" w:hAnsi="Verdana"/>
              </w:rPr>
              <w:t>Centers</w:t>
            </w:r>
          </w:p>
        </w:tc>
      </w:tr>
      <w:tr w:rsidR="001874D1" w:rsidRPr="00A718E9" w:rsidTr="00630C8C">
        <w:trPr>
          <w:trHeight w:val="375"/>
        </w:trPr>
        <w:sdt>
          <w:sdtPr>
            <w:rPr>
              <w:rFonts w:ascii="Verdana" w:hAnsi="Verdana"/>
            </w:rPr>
            <w:id w:val="5336248"/>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512D15" w:rsidRPr="00F049F6" w:rsidRDefault="001874D1" w:rsidP="00956964">
            <w:pPr>
              <w:spacing w:beforeLines="20" w:before="48" w:afterLines="20" w:after="48"/>
              <w:ind w:right="115"/>
              <w:rPr>
                <w:rFonts w:ascii="Verdana" w:hAnsi="Verdana"/>
              </w:rPr>
            </w:pPr>
            <w:r w:rsidRPr="00F049F6">
              <w:rPr>
                <w:rFonts w:ascii="Verdana" w:hAnsi="Verdana"/>
              </w:rPr>
              <w:t>County officials</w:t>
            </w:r>
          </w:p>
        </w:tc>
        <w:sdt>
          <w:sdtPr>
            <w:rPr>
              <w:rFonts w:ascii="Verdana" w:hAnsi="Verdana"/>
            </w:rPr>
            <w:id w:val="-2011286672"/>
            <w14:checkbox>
              <w14:checked w14:val="1"/>
              <w14:checkedState w14:val="2612" w14:font="MS Gothic"/>
              <w14:uncheckedState w14:val="2610" w14:font="MS Gothic"/>
            </w14:checkbox>
          </w:sdtPr>
          <w:sdtEndPr/>
          <w:sdtContent>
            <w:tc>
              <w:tcPr>
                <w:tcW w:w="249" w:type="pct"/>
                <w:shd w:val="clear" w:color="auto" w:fill="auto"/>
              </w:tcPr>
              <w:p w:rsidR="001874D1" w:rsidRPr="00F049F6" w:rsidRDefault="0095696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512D15" w:rsidRPr="00956964" w:rsidRDefault="001874D1" w:rsidP="00956964">
            <w:pPr>
              <w:spacing w:beforeLines="20" w:before="48" w:afterLines="20" w:after="48"/>
              <w:ind w:right="115"/>
              <w:rPr>
                <w:rFonts w:ascii="Verdana" w:hAnsi="Verdana"/>
              </w:rPr>
            </w:pPr>
            <w:r w:rsidRPr="00F049F6">
              <w:rPr>
                <w:rFonts w:ascii="Verdana" w:hAnsi="Verdana"/>
              </w:rPr>
              <w:t>City officials</w:t>
            </w:r>
          </w:p>
          <w:p w:rsidR="00512D15" w:rsidRPr="00F049F6" w:rsidRDefault="00512D15" w:rsidP="000062D1">
            <w:pPr>
              <w:spacing w:beforeLines="20" w:before="48" w:afterLines="20" w:after="48"/>
              <w:ind w:right="115"/>
              <w:rPr>
                <w:rFonts w:ascii="Verdana" w:hAnsi="Verdana"/>
              </w:rPr>
            </w:pPr>
          </w:p>
        </w:tc>
      </w:tr>
      <w:tr w:rsidR="001874D1" w:rsidRPr="00A718E9" w:rsidTr="00630C8C">
        <w:trPr>
          <w:trHeight w:val="375"/>
        </w:trPr>
        <w:sdt>
          <w:sdtPr>
            <w:rPr>
              <w:rFonts w:ascii="Verdana" w:hAnsi="Verdana"/>
            </w:rPr>
            <w:id w:val="728883506"/>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874D1" w:rsidRPr="00F049F6" w:rsidRDefault="00E8745E" w:rsidP="000062D1">
            <w:pPr>
              <w:spacing w:beforeLines="20" w:before="48" w:afterLines="20" w:after="48"/>
              <w:ind w:right="115"/>
              <w:rPr>
                <w:rFonts w:ascii="Verdana" w:hAnsi="Verdana"/>
              </w:rPr>
            </w:pPr>
            <w:r w:rsidRPr="00F049F6">
              <w:rPr>
                <w:rFonts w:ascii="Verdana" w:hAnsi="Verdana"/>
              </w:rPr>
              <w:t xml:space="preserve">Federally Qualified Health Center </w:t>
            </w:r>
            <w:r w:rsidR="00E46D9A" w:rsidRPr="00F049F6">
              <w:rPr>
                <w:rFonts w:ascii="Verdana" w:hAnsi="Verdana"/>
              </w:rPr>
              <w:t xml:space="preserve">and </w:t>
            </w:r>
            <w:r w:rsidR="001874D1" w:rsidRPr="00F049F6">
              <w:rPr>
                <w:rFonts w:ascii="Verdana" w:hAnsi="Verdana"/>
              </w:rPr>
              <w:t>other primary care providers</w:t>
            </w:r>
          </w:p>
        </w:tc>
        <w:tc>
          <w:tcPr>
            <w:tcW w:w="249" w:type="pct"/>
            <w:shd w:val="clear" w:color="auto" w:fill="auto"/>
          </w:tcPr>
          <w:p w:rsidR="001874D1" w:rsidRPr="00F049F6" w:rsidRDefault="00B02861" w:rsidP="000062D1">
            <w:pPr>
              <w:spacing w:beforeLines="20" w:before="48" w:afterLines="20" w:after="48"/>
              <w:ind w:right="115"/>
              <w:jc w:val="center"/>
              <w:rPr>
                <w:rFonts w:ascii="Verdana" w:hAnsi="Verdana"/>
              </w:rPr>
            </w:pPr>
            <w:sdt>
              <w:sdtPr>
                <w:rPr>
                  <w:rFonts w:ascii="Verdana" w:hAnsi="Verdana"/>
                </w:rPr>
                <w:id w:val="-352419599"/>
                <w14:checkbox>
                  <w14:checked w14:val="1"/>
                  <w14:checkedState w14:val="2612" w14:font="MS Gothic"/>
                  <w14:uncheckedState w14:val="2610" w14:font="MS Gothic"/>
                </w14:checkbox>
              </w:sdtPr>
              <w:sdtEndPr/>
              <w:sdtContent>
                <w:r w:rsidR="00956964">
                  <w:rPr>
                    <w:rFonts w:ascii="MS Gothic" w:eastAsia="MS Gothic" w:hAnsi="MS Gothic" w:hint="eastAsia"/>
                  </w:rPr>
                  <w:t>☒</w:t>
                </w:r>
              </w:sdtContent>
            </w:sdt>
            <w:sdt>
              <w:sdtPr>
                <w:rPr>
                  <w:rFonts w:ascii="Verdana" w:hAnsi="Verdana"/>
                </w:rPr>
                <w:id w:val="-1678723902"/>
                <w14:checkbox>
                  <w14:checked w14:val="1"/>
                  <w14:checkedState w14:val="2612" w14:font="MS Gothic"/>
                  <w14:uncheckedState w14:val="2610" w14:font="MS Gothic"/>
                </w14:checkbox>
              </w:sdtPr>
              <w:sdtEndPr/>
              <w:sdtContent>
                <w:r w:rsidR="00956964">
                  <w:rPr>
                    <w:rFonts w:ascii="MS Gothic" w:eastAsia="MS Gothic" w:hAnsi="MS Gothic" w:hint="eastAsia"/>
                  </w:rPr>
                  <w:t>☒</w:t>
                </w:r>
              </w:sdtContent>
            </w:sdt>
          </w:p>
        </w:tc>
        <w:tc>
          <w:tcPr>
            <w:tcW w:w="2340"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Local health departments</w:t>
            </w:r>
          </w:p>
          <w:p w:rsidR="000D428C" w:rsidRPr="00F049F6" w:rsidRDefault="00E8745E" w:rsidP="00956964">
            <w:pPr>
              <w:spacing w:beforeLines="20" w:before="48" w:afterLines="20" w:after="48"/>
              <w:ind w:right="115"/>
              <w:rPr>
                <w:rFonts w:ascii="Verdana" w:hAnsi="Verdana"/>
              </w:rPr>
            </w:pPr>
            <w:r w:rsidRPr="00F049F6">
              <w:rPr>
                <w:rFonts w:ascii="Verdana" w:hAnsi="Verdana"/>
              </w:rPr>
              <w:t>LMHAs/LBHAs</w:t>
            </w:r>
          </w:p>
        </w:tc>
      </w:tr>
      <w:tr w:rsidR="001874D1" w:rsidRPr="00A718E9" w:rsidTr="00630C8C">
        <w:trPr>
          <w:trHeight w:val="365"/>
        </w:trPr>
        <w:sdt>
          <w:sdtPr>
            <w:rPr>
              <w:rFonts w:ascii="Verdana" w:hAnsi="Verdana"/>
            </w:rPr>
            <w:id w:val="-1949302086"/>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Hospital emergency room personnel</w:t>
            </w:r>
          </w:p>
        </w:tc>
        <w:sdt>
          <w:sdtPr>
            <w:rPr>
              <w:rFonts w:ascii="Verdana" w:hAnsi="Verdana"/>
            </w:rPr>
            <w:id w:val="868797502"/>
            <w14:checkbox>
              <w14:checked w14:val="1"/>
              <w14:checkedState w14:val="2612" w14:font="MS Gothic"/>
              <w14:uncheckedState w14:val="2610" w14:font="MS Gothic"/>
            </w14:checkbox>
          </w:sdtPr>
          <w:sdtEndPr/>
          <w:sdtContent>
            <w:tc>
              <w:tcPr>
                <w:tcW w:w="249" w:type="pct"/>
                <w:shd w:val="clear" w:color="auto" w:fill="auto"/>
              </w:tcPr>
              <w:p w:rsidR="001874D1" w:rsidRPr="00F049F6" w:rsidRDefault="0095696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Emergency responders</w:t>
            </w:r>
          </w:p>
        </w:tc>
      </w:tr>
      <w:tr w:rsidR="001874D1" w:rsidRPr="00A718E9" w:rsidTr="00630C8C">
        <w:trPr>
          <w:trHeight w:val="375"/>
        </w:trPr>
        <w:sdt>
          <w:sdtPr>
            <w:rPr>
              <w:rFonts w:ascii="Verdana" w:hAnsi="Verdana"/>
            </w:rPr>
            <w:id w:val="1901246310"/>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Faith-based organizations</w:t>
            </w:r>
          </w:p>
        </w:tc>
        <w:sdt>
          <w:sdtPr>
            <w:rPr>
              <w:rFonts w:ascii="Verdana" w:hAnsi="Verdana"/>
            </w:rPr>
            <w:id w:val="1456206484"/>
            <w14:checkbox>
              <w14:checked w14:val="1"/>
              <w14:checkedState w14:val="2612" w14:font="MS Gothic"/>
              <w14:uncheckedState w14:val="2610" w14:font="MS Gothic"/>
            </w14:checkbox>
          </w:sdtPr>
          <w:sdtEndPr/>
          <w:sdtContent>
            <w:tc>
              <w:tcPr>
                <w:tcW w:w="249" w:type="pct"/>
                <w:shd w:val="clear" w:color="auto" w:fill="auto"/>
              </w:tcPr>
              <w:p w:rsidR="001874D1" w:rsidRPr="00F049F6" w:rsidRDefault="0095696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Community health &amp; human service providers</w:t>
            </w:r>
          </w:p>
        </w:tc>
      </w:tr>
      <w:tr w:rsidR="001874D1" w:rsidRPr="00A718E9" w:rsidTr="00630C8C">
        <w:trPr>
          <w:trHeight w:val="375"/>
        </w:trPr>
        <w:sdt>
          <w:sdtPr>
            <w:rPr>
              <w:rFonts w:ascii="Verdana" w:hAnsi="Verdana"/>
            </w:rPr>
            <w:id w:val="-789590577"/>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Probation department representatives</w:t>
            </w:r>
          </w:p>
        </w:tc>
        <w:sdt>
          <w:sdtPr>
            <w:rPr>
              <w:rFonts w:ascii="Verdana" w:hAnsi="Verdana"/>
            </w:rPr>
            <w:id w:val="2014263828"/>
            <w14:checkbox>
              <w14:checked w14:val="1"/>
              <w14:checkedState w14:val="2612" w14:font="MS Gothic"/>
              <w14:uncheckedState w14:val="2610" w14:font="MS Gothic"/>
            </w14:checkbox>
          </w:sdtPr>
          <w:sdtEndPr/>
          <w:sdtContent>
            <w:tc>
              <w:tcPr>
                <w:tcW w:w="249" w:type="pct"/>
                <w:shd w:val="clear" w:color="auto" w:fill="auto"/>
              </w:tcPr>
              <w:p w:rsidR="001874D1" w:rsidRPr="00F049F6" w:rsidRDefault="0095696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Parole department representatives</w:t>
            </w:r>
          </w:p>
        </w:tc>
      </w:tr>
      <w:tr w:rsidR="001874D1" w:rsidRPr="00A718E9" w:rsidTr="00630C8C">
        <w:trPr>
          <w:trHeight w:val="375"/>
        </w:trPr>
        <w:sdt>
          <w:sdtPr>
            <w:rPr>
              <w:rFonts w:ascii="Verdana" w:hAnsi="Verdana"/>
            </w:rPr>
            <w:id w:val="1142930922"/>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874D1" w:rsidRPr="00F049F6" w:rsidRDefault="007E7C89" w:rsidP="000062D1">
            <w:pPr>
              <w:spacing w:beforeLines="20" w:before="48" w:afterLines="20" w:after="48"/>
              <w:ind w:right="115"/>
              <w:rPr>
                <w:rFonts w:ascii="Verdana" w:hAnsi="Verdana"/>
              </w:rPr>
            </w:pPr>
            <w:r w:rsidRPr="00F049F6">
              <w:rPr>
                <w:rFonts w:ascii="Verdana" w:hAnsi="Verdana"/>
              </w:rPr>
              <w:t>Court representatives (J</w:t>
            </w:r>
            <w:r w:rsidR="001874D1" w:rsidRPr="00F049F6">
              <w:rPr>
                <w:rFonts w:ascii="Verdana" w:hAnsi="Verdana"/>
              </w:rPr>
              <w:t>udges, D</w:t>
            </w:r>
            <w:r w:rsidR="00E8745E" w:rsidRPr="00F049F6">
              <w:rPr>
                <w:rFonts w:ascii="Verdana" w:hAnsi="Verdana"/>
              </w:rPr>
              <w:t xml:space="preserve">istrict </w:t>
            </w:r>
            <w:r w:rsidR="001874D1" w:rsidRPr="00F049F6">
              <w:rPr>
                <w:rFonts w:ascii="Verdana" w:hAnsi="Verdana"/>
              </w:rPr>
              <w:t>A</w:t>
            </w:r>
            <w:r w:rsidR="00E8745E" w:rsidRPr="00F049F6">
              <w:rPr>
                <w:rFonts w:ascii="Verdana" w:hAnsi="Verdana"/>
              </w:rPr>
              <w:t>ttorney</w:t>
            </w:r>
            <w:r w:rsidR="001874D1" w:rsidRPr="00F049F6">
              <w:rPr>
                <w:rFonts w:ascii="Verdana" w:hAnsi="Verdana"/>
              </w:rPr>
              <w:t>s, public defenders)</w:t>
            </w:r>
          </w:p>
          <w:p w:rsidR="00512D15" w:rsidRPr="00F049F6" w:rsidRDefault="00512D15" w:rsidP="00956964">
            <w:pPr>
              <w:spacing w:beforeLines="20" w:before="48" w:afterLines="20" w:after="48"/>
              <w:ind w:right="180"/>
              <w:rPr>
                <w:rFonts w:ascii="Verdana" w:hAnsi="Verdana"/>
              </w:rPr>
            </w:pPr>
          </w:p>
        </w:tc>
        <w:sdt>
          <w:sdtPr>
            <w:rPr>
              <w:rFonts w:ascii="Verdana" w:hAnsi="Verdana"/>
            </w:rPr>
            <w:id w:val="-583075203"/>
            <w14:checkbox>
              <w14:checked w14:val="1"/>
              <w14:checkedState w14:val="2612" w14:font="MS Gothic"/>
              <w14:uncheckedState w14:val="2610" w14:font="MS Gothic"/>
            </w14:checkbox>
          </w:sdtPr>
          <w:sdtEndPr/>
          <w:sdtContent>
            <w:tc>
              <w:tcPr>
                <w:tcW w:w="249" w:type="pct"/>
                <w:shd w:val="clear" w:color="auto" w:fill="auto"/>
              </w:tcPr>
              <w:p w:rsidR="001874D1" w:rsidRPr="00F049F6" w:rsidRDefault="0095696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Law enforcement </w:t>
            </w:r>
          </w:p>
          <w:p w:rsidR="00006ECC" w:rsidRPr="00F049F6" w:rsidRDefault="00006ECC" w:rsidP="00956964">
            <w:pPr>
              <w:spacing w:beforeLines="20" w:before="48" w:afterLines="20" w:after="48"/>
              <w:ind w:right="180"/>
              <w:rPr>
                <w:rFonts w:ascii="Verdana" w:hAnsi="Verdana"/>
              </w:rPr>
            </w:pPr>
          </w:p>
        </w:tc>
      </w:tr>
      <w:tr w:rsidR="001874D1" w:rsidRPr="00A718E9" w:rsidTr="00630C8C">
        <w:trPr>
          <w:trHeight w:val="365"/>
        </w:trPr>
        <w:sdt>
          <w:sdtPr>
            <w:rPr>
              <w:rFonts w:ascii="Verdana" w:hAnsi="Verdana"/>
            </w:rPr>
            <w:id w:val="-1588064444"/>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Education representatives</w:t>
            </w:r>
          </w:p>
        </w:tc>
        <w:sdt>
          <w:sdtPr>
            <w:rPr>
              <w:rFonts w:ascii="Verdana" w:hAnsi="Verdana"/>
            </w:rPr>
            <w:id w:val="-62254182"/>
            <w14:checkbox>
              <w14:checked w14:val="1"/>
              <w14:checkedState w14:val="2612" w14:font="MS Gothic"/>
              <w14:uncheckedState w14:val="2610" w14:font="MS Gothic"/>
            </w14:checkbox>
          </w:sdtPr>
          <w:sdtEndPr/>
          <w:sdtContent>
            <w:tc>
              <w:tcPr>
                <w:tcW w:w="249" w:type="pct"/>
                <w:shd w:val="clear" w:color="auto" w:fill="auto"/>
              </w:tcPr>
              <w:p w:rsidR="001874D1" w:rsidRPr="00F049F6" w:rsidRDefault="0095696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1874D1" w:rsidRPr="00F049F6" w:rsidRDefault="001874D1" w:rsidP="000062D1">
            <w:pPr>
              <w:spacing w:beforeLines="20" w:before="48" w:afterLines="20" w:after="48"/>
              <w:ind w:right="115"/>
              <w:rPr>
                <w:rFonts w:ascii="Verdana" w:hAnsi="Verdana"/>
              </w:rPr>
            </w:pPr>
            <w:r w:rsidRPr="00F049F6">
              <w:rPr>
                <w:rFonts w:ascii="Verdana" w:hAnsi="Verdana"/>
              </w:rPr>
              <w:t>Employers/business leaders</w:t>
            </w:r>
          </w:p>
        </w:tc>
      </w:tr>
      <w:tr w:rsidR="001874D1" w:rsidRPr="00A718E9" w:rsidTr="00630C8C">
        <w:sdt>
          <w:sdtPr>
            <w:rPr>
              <w:rFonts w:ascii="Verdana" w:hAnsi="Verdana"/>
            </w:rPr>
            <w:id w:val="600381853"/>
            <w14:checkbox>
              <w14:checked w14:val="1"/>
              <w14:checkedState w14:val="2612" w14:font="MS Gothic"/>
              <w14:uncheckedState w14:val="2610" w14:font="MS Gothic"/>
            </w14:checkbox>
          </w:sdtPr>
          <w:sdtEndPr/>
          <w:sdtContent>
            <w:tc>
              <w:tcPr>
                <w:tcW w:w="262" w:type="pct"/>
              </w:tcPr>
              <w:p w:rsidR="001874D1" w:rsidRPr="00F049F6" w:rsidRDefault="0095696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1135C8" w:rsidRPr="00F049F6" w:rsidRDefault="001874D1" w:rsidP="000062D1">
            <w:pPr>
              <w:spacing w:beforeLines="20" w:before="48" w:afterLines="20" w:after="48"/>
              <w:ind w:right="115"/>
              <w:rPr>
                <w:rFonts w:ascii="Verdana" w:hAnsi="Verdana"/>
              </w:rPr>
            </w:pPr>
            <w:r w:rsidRPr="00F049F6">
              <w:rPr>
                <w:rFonts w:ascii="Verdana" w:hAnsi="Verdana"/>
              </w:rPr>
              <w:t>Planning and Netwo</w:t>
            </w:r>
            <w:r w:rsidR="00BC119E" w:rsidRPr="00F049F6">
              <w:rPr>
                <w:rFonts w:ascii="Verdana" w:hAnsi="Verdana"/>
              </w:rPr>
              <w:t>rk Advisory Committee</w:t>
            </w:r>
          </w:p>
        </w:tc>
        <w:sdt>
          <w:sdtPr>
            <w:rPr>
              <w:rFonts w:ascii="Verdana" w:hAnsi="Verdana"/>
            </w:rPr>
            <w:id w:val="539092431"/>
            <w14:checkbox>
              <w14:checked w14:val="1"/>
              <w14:checkedState w14:val="2612" w14:font="MS Gothic"/>
              <w14:uncheckedState w14:val="2610" w14:font="MS Gothic"/>
            </w14:checkbox>
          </w:sdtPr>
          <w:sdtEndPr/>
          <w:sdtContent>
            <w:tc>
              <w:tcPr>
                <w:tcW w:w="249" w:type="pct"/>
                <w:shd w:val="clear" w:color="auto" w:fill="auto"/>
              </w:tcPr>
              <w:p w:rsidR="001874D1" w:rsidRPr="00F049F6" w:rsidRDefault="00956964" w:rsidP="00BC119E">
                <w:pPr>
                  <w:spacing w:beforeLines="20" w:before="48" w:afterLines="20" w:after="48"/>
                  <w:ind w:right="115"/>
                  <w:rPr>
                    <w:rFonts w:ascii="Verdana" w:hAnsi="Verdana"/>
                  </w:rPr>
                </w:pPr>
                <w:r>
                  <w:rPr>
                    <w:rFonts w:ascii="MS Gothic" w:eastAsia="MS Gothic" w:hAnsi="MS Gothic" w:hint="eastAsia"/>
                  </w:rPr>
                  <w:t>☒</w:t>
                </w:r>
              </w:p>
            </w:tc>
          </w:sdtContent>
        </w:sdt>
        <w:tc>
          <w:tcPr>
            <w:tcW w:w="2340" w:type="pct"/>
            <w:shd w:val="clear" w:color="auto" w:fill="auto"/>
          </w:tcPr>
          <w:p w:rsidR="001135C8" w:rsidRPr="00F049F6" w:rsidRDefault="00FB737F" w:rsidP="001D4992">
            <w:pPr>
              <w:spacing w:beforeLines="20" w:before="48" w:afterLines="20" w:after="48"/>
              <w:ind w:right="115"/>
              <w:rPr>
                <w:rFonts w:ascii="Verdana" w:hAnsi="Verdana"/>
              </w:rPr>
            </w:pPr>
            <w:r w:rsidRPr="00F049F6">
              <w:rPr>
                <w:rFonts w:ascii="Verdana" w:hAnsi="Verdana"/>
              </w:rPr>
              <w:t>Local consumer</w:t>
            </w:r>
            <w:r w:rsidR="00512D15" w:rsidRPr="00F049F6">
              <w:rPr>
                <w:rFonts w:ascii="Verdana" w:hAnsi="Verdana"/>
              </w:rPr>
              <w:t xml:space="preserve"> peer</w:t>
            </w:r>
            <w:r w:rsidRPr="00F049F6">
              <w:rPr>
                <w:rFonts w:ascii="Verdana" w:hAnsi="Verdana"/>
              </w:rPr>
              <w:t>-led organization</w:t>
            </w:r>
            <w:r w:rsidR="002A26DE" w:rsidRPr="00F049F6">
              <w:rPr>
                <w:rFonts w:ascii="Verdana" w:hAnsi="Verdana"/>
              </w:rPr>
              <w:t>s</w:t>
            </w:r>
          </w:p>
        </w:tc>
      </w:tr>
      <w:tr w:rsidR="008F197F" w:rsidRPr="00A718E9" w:rsidTr="00630C8C">
        <w:trPr>
          <w:trHeight w:val="365"/>
        </w:trPr>
        <w:sdt>
          <w:sdtPr>
            <w:rPr>
              <w:rFonts w:ascii="Verdana" w:hAnsi="Verdana"/>
            </w:rPr>
            <w:id w:val="-774168258"/>
            <w14:checkbox>
              <w14:checked w14:val="1"/>
              <w14:checkedState w14:val="2612" w14:font="MS Gothic"/>
              <w14:uncheckedState w14:val="2610" w14:font="MS Gothic"/>
            </w14:checkbox>
          </w:sdtPr>
          <w:sdtEndPr/>
          <w:sdtContent>
            <w:tc>
              <w:tcPr>
                <w:tcW w:w="262" w:type="pct"/>
              </w:tcPr>
              <w:p w:rsidR="008F197F" w:rsidRPr="00F049F6" w:rsidRDefault="00956964"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8F197F" w:rsidRPr="00F049F6" w:rsidRDefault="008F197F" w:rsidP="00990C4B">
            <w:pPr>
              <w:spacing w:beforeLines="20" w:before="48" w:afterLines="20" w:after="48"/>
              <w:ind w:right="115"/>
              <w:rPr>
                <w:rFonts w:ascii="Verdana" w:hAnsi="Verdana"/>
              </w:rPr>
            </w:pPr>
            <w:r w:rsidRPr="00F049F6">
              <w:rPr>
                <w:rFonts w:ascii="Verdana" w:hAnsi="Verdana"/>
              </w:rPr>
              <w:t>Peer Specialists</w:t>
            </w:r>
          </w:p>
        </w:tc>
        <w:sdt>
          <w:sdtPr>
            <w:rPr>
              <w:rFonts w:ascii="Verdana" w:hAnsi="Verdana"/>
            </w:rPr>
            <w:id w:val="-1791051332"/>
            <w14:checkbox>
              <w14:checked w14:val="1"/>
              <w14:checkedState w14:val="2612" w14:font="MS Gothic"/>
              <w14:uncheckedState w14:val="2610" w14:font="MS Gothic"/>
            </w14:checkbox>
          </w:sdtPr>
          <w:sdtEndPr/>
          <w:sdtContent>
            <w:tc>
              <w:tcPr>
                <w:tcW w:w="249" w:type="pct"/>
                <w:shd w:val="clear" w:color="auto" w:fill="auto"/>
              </w:tcPr>
              <w:p w:rsidR="008F197F" w:rsidRPr="00F049F6" w:rsidRDefault="00956964"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8F197F" w:rsidRPr="00F049F6" w:rsidRDefault="00432388" w:rsidP="00990C4B">
            <w:pPr>
              <w:spacing w:beforeLines="20" w:before="48" w:afterLines="20" w:after="48"/>
              <w:ind w:right="115"/>
              <w:rPr>
                <w:rFonts w:ascii="Verdana" w:hAnsi="Verdana"/>
              </w:rPr>
            </w:pPr>
            <w:r w:rsidRPr="00F049F6">
              <w:rPr>
                <w:rFonts w:ascii="Verdana" w:hAnsi="Verdana"/>
              </w:rPr>
              <w:t>IDD Providers</w:t>
            </w:r>
          </w:p>
        </w:tc>
      </w:tr>
      <w:tr w:rsidR="008F197F" w:rsidRPr="00A718E9" w:rsidTr="00630C8C">
        <w:trPr>
          <w:trHeight w:val="365"/>
        </w:trPr>
        <w:sdt>
          <w:sdtPr>
            <w:rPr>
              <w:rFonts w:ascii="Verdana" w:hAnsi="Verdana"/>
            </w:rPr>
            <w:id w:val="-935516637"/>
            <w14:checkbox>
              <w14:checked w14:val="1"/>
              <w14:checkedState w14:val="2612" w14:font="MS Gothic"/>
              <w14:uncheckedState w14:val="2610" w14:font="MS Gothic"/>
            </w14:checkbox>
          </w:sdtPr>
          <w:sdtEndPr/>
          <w:sdtContent>
            <w:tc>
              <w:tcPr>
                <w:tcW w:w="262" w:type="pct"/>
              </w:tcPr>
              <w:p w:rsidR="008F197F" w:rsidRPr="00F049F6" w:rsidRDefault="00956964"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8F197F" w:rsidRPr="00F049F6" w:rsidRDefault="008F197F" w:rsidP="00990C4B">
            <w:pPr>
              <w:spacing w:beforeLines="20" w:before="48" w:afterLines="20" w:after="48"/>
              <w:ind w:right="115"/>
              <w:rPr>
                <w:rFonts w:ascii="Verdana" w:hAnsi="Verdana"/>
              </w:rPr>
            </w:pPr>
            <w:r w:rsidRPr="00F049F6">
              <w:rPr>
                <w:rFonts w:ascii="Verdana" w:hAnsi="Verdana"/>
              </w:rPr>
              <w:t>Foster care/Child placing agencies</w:t>
            </w:r>
          </w:p>
        </w:tc>
        <w:sdt>
          <w:sdtPr>
            <w:rPr>
              <w:rFonts w:ascii="Verdana" w:hAnsi="Verdana"/>
            </w:rPr>
            <w:id w:val="1437789541"/>
            <w14:checkbox>
              <w14:checked w14:val="1"/>
              <w14:checkedState w14:val="2612" w14:font="MS Gothic"/>
              <w14:uncheckedState w14:val="2610" w14:font="MS Gothic"/>
            </w14:checkbox>
          </w:sdtPr>
          <w:sdtEndPr/>
          <w:sdtContent>
            <w:tc>
              <w:tcPr>
                <w:tcW w:w="249" w:type="pct"/>
                <w:shd w:val="clear" w:color="auto" w:fill="auto"/>
              </w:tcPr>
              <w:p w:rsidR="008F197F" w:rsidRPr="00F049F6" w:rsidRDefault="00956964"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340" w:type="pct"/>
            <w:shd w:val="clear" w:color="auto" w:fill="auto"/>
          </w:tcPr>
          <w:p w:rsidR="008F197F" w:rsidRPr="00F049F6" w:rsidRDefault="00432388" w:rsidP="00990C4B">
            <w:pPr>
              <w:spacing w:beforeLines="20" w:before="48" w:afterLines="20" w:after="48"/>
              <w:ind w:right="115"/>
              <w:rPr>
                <w:rFonts w:ascii="Verdana" w:hAnsi="Verdana"/>
              </w:rPr>
            </w:pPr>
            <w:r w:rsidRPr="00F049F6">
              <w:rPr>
                <w:rFonts w:ascii="Verdana" w:hAnsi="Verdana"/>
              </w:rPr>
              <w:t>Community Resource Coordination Groups</w:t>
            </w:r>
          </w:p>
        </w:tc>
      </w:tr>
      <w:tr w:rsidR="004737C4" w:rsidRPr="00A718E9" w:rsidTr="00630C8C">
        <w:trPr>
          <w:trHeight w:val="375"/>
        </w:trPr>
        <w:sdt>
          <w:sdtPr>
            <w:rPr>
              <w:rFonts w:ascii="Verdana" w:hAnsi="Verdana"/>
            </w:rPr>
            <w:id w:val="474414954"/>
            <w14:checkbox>
              <w14:checked w14:val="1"/>
              <w14:checkedState w14:val="2612" w14:font="MS Gothic"/>
              <w14:uncheckedState w14:val="2610" w14:font="MS Gothic"/>
            </w14:checkbox>
          </w:sdtPr>
          <w:sdtEndPr/>
          <w:sdtContent>
            <w:tc>
              <w:tcPr>
                <w:tcW w:w="262" w:type="pct"/>
              </w:tcPr>
              <w:p w:rsidR="004737C4" w:rsidRPr="00F049F6" w:rsidRDefault="00956964" w:rsidP="004737C4">
                <w:pPr>
                  <w:spacing w:beforeLines="20" w:before="48" w:afterLines="20" w:after="48"/>
                  <w:ind w:right="115"/>
                  <w:rPr>
                    <w:rFonts w:ascii="Verdana" w:hAnsi="Verdana"/>
                  </w:rPr>
                </w:pPr>
                <w:r>
                  <w:rPr>
                    <w:rFonts w:ascii="MS Gothic" w:eastAsia="MS Gothic" w:hAnsi="MS Gothic" w:hint="eastAsia"/>
                  </w:rPr>
                  <w:t>☒</w:t>
                </w:r>
              </w:p>
            </w:tc>
          </w:sdtContent>
        </w:sdt>
        <w:tc>
          <w:tcPr>
            <w:tcW w:w="2149" w:type="pct"/>
            <w:shd w:val="clear" w:color="auto" w:fill="auto"/>
          </w:tcPr>
          <w:p w:rsidR="004737C4" w:rsidRPr="00F049F6" w:rsidRDefault="004737C4" w:rsidP="004737C4">
            <w:pPr>
              <w:spacing w:beforeLines="20" w:before="48" w:afterLines="20" w:after="48"/>
              <w:ind w:right="115"/>
              <w:rPr>
                <w:rFonts w:ascii="Verdana" w:hAnsi="Verdana"/>
              </w:rPr>
            </w:pPr>
            <w:r w:rsidRPr="00F049F6">
              <w:rPr>
                <w:rFonts w:ascii="Verdana" w:hAnsi="Verdana"/>
              </w:rPr>
              <w:t>Veterans’ organization</w:t>
            </w:r>
            <w:r w:rsidR="00771C19" w:rsidRPr="00F049F6">
              <w:rPr>
                <w:rFonts w:ascii="Verdana" w:hAnsi="Verdana"/>
              </w:rPr>
              <w:t>s</w:t>
            </w:r>
          </w:p>
        </w:tc>
        <w:sdt>
          <w:sdtPr>
            <w:rPr>
              <w:rFonts w:ascii="Verdana" w:hAnsi="Verdana"/>
            </w:rPr>
            <w:id w:val="513037054"/>
            <w14:checkbox>
              <w14:checked w14:val="0"/>
              <w14:checkedState w14:val="2612" w14:font="MS Gothic"/>
              <w14:uncheckedState w14:val="2610" w14:font="MS Gothic"/>
            </w14:checkbox>
          </w:sdtPr>
          <w:sdtEndPr/>
          <w:sdtContent>
            <w:tc>
              <w:tcPr>
                <w:tcW w:w="249" w:type="pct"/>
                <w:shd w:val="clear" w:color="auto" w:fill="auto"/>
              </w:tcPr>
              <w:p w:rsidR="004737C4" w:rsidRPr="00F049F6" w:rsidRDefault="007653EB" w:rsidP="004737C4">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340" w:type="pct"/>
            <w:shd w:val="clear" w:color="auto" w:fill="auto"/>
          </w:tcPr>
          <w:p w:rsidR="004737C4" w:rsidRPr="00F049F6" w:rsidRDefault="007653EB" w:rsidP="004737C4">
            <w:pPr>
              <w:spacing w:beforeLines="20" w:before="48" w:afterLines="20" w:after="48"/>
              <w:ind w:right="115"/>
              <w:rPr>
                <w:rFonts w:ascii="Verdana" w:hAnsi="Verdana"/>
              </w:rPr>
            </w:pPr>
            <w:r w:rsidRPr="00F049F6">
              <w:rPr>
                <w:rFonts w:ascii="Verdana" w:hAnsi="Verdana"/>
              </w:rPr>
              <w:t>Other:</w:t>
            </w:r>
            <w:r w:rsidR="00A434A5" w:rsidRPr="00F049F6">
              <w:rPr>
                <w:rFonts w:ascii="Verdana" w:hAnsi="Verdana"/>
              </w:rPr>
              <w:t xml:space="preserve"> </w:t>
            </w:r>
            <w:r w:rsidRPr="00F049F6">
              <w:rPr>
                <w:rFonts w:ascii="Verdana" w:hAnsi="Verdana"/>
              </w:rPr>
              <w:t>____________________________________</w:t>
            </w:r>
          </w:p>
        </w:tc>
      </w:tr>
    </w:tbl>
    <w:p w:rsidR="00C55BCA" w:rsidRPr="00F049F6" w:rsidRDefault="00C55BCA" w:rsidP="00630C8C">
      <w:pPr>
        <w:keepNext/>
        <w:spacing w:beforeLines="100" w:before="240" w:afterLines="100" w:after="240" w:line="276" w:lineRule="auto"/>
        <w:ind w:right="187"/>
        <w:rPr>
          <w:rFonts w:ascii="Verdana" w:hAnsi="Verdana"/>
          <w:i/>
        </w:rPr>
      </w:pPr>
      <w:r w:rsidRPr="00F049F6">
        <w:rPr>
          <w:rFonts w:ascii="Verdana" w:hAnsi="Verdana"/>
          <w:i/>
        </w:rPr>
        <w:t xml:space="preserve">Describe the key methods and activities used to </w:t>
      </w:r>
      <w:r w:rsidR="00161DDB" w:rsidRPr="00F049F6">
        <w:rPr>
          <w:rFonts w:ascii="Verdana" w:hAnsi="Verdana"/>
          <w:i/>
        </w:rPr>
        <w:t>obtain stakeholder input over the past year</w:t>
      </w:r>
      <w:r w:rsidR="003E752C" w:rsidRPr="00F049F6">
        <w:rPr>
          <w:rFonts w:ascii="Verdana" w:hAnsi="Verdana"/>
          <w:i/>
        </w:rPr>
        <w:t xml:space="preserve">, including efforts to </w:t>
      </w:r>
      <w:r w:rsidR="00D46443" w:rsidRPr="00F049F6">
        <w:rPr>
          <w:rFonts w:ascii="Verdana" w:hAnsi="Verdana"/>
          <w:i/>
        </w:rPr>
        <w:t>ensure all relevant stakeholders participate in</w:t>
      </w:r>
      <w:r w:rsidR="00771C19" w:rsidRPr="00F049F6">
        <w:rPr>
          <w:rFonts w:ascii="Verdana" w:hAnsi="Verdana"/>
          <w:i/>
        </w:rPr>
        <w:t xml:space="preserve"> the</w:t>
      </w:r>
      <w:r w:rsidR="00D46443" w:rsidRPr="00F049F6">
        <w:rPr>
          <w:rFonts w:ascii="Verdana" w:hAnsi="Verdana"/>
          <w:i/>
        </w:rPr>
        <w:t xml:space="preserve"> planning process</w:t>
      </w:r>
      <w:r w:rsidRPr="00F049F6">
        <w:rPr>
          <w:rFonts w:ascii="Verdana" w:hAnsi="Verdana"/>
          <w:i/>
        </w:rPr>
        <w:t xml:space="preserve">.  </w:t>
      </w:r>
    </w:p>
    <w:tbl>
      <w:tblPr>
        <w:tblW w:w="124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956964" w:rsidRPr="00A718E9" w:rsidTr="00956964">
        <w:tc>
          <w:tcPr>
            <w:tcW w:w="12487" w:type="dxa"/>
          </w:tcPr>
          <w:p w:rsidR="00956964" w:rsidRPr="00F049F6"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PNAC meetings</w:t>
            </w:r>
          </w:p>
        </w:tc>
      </w:tr>
      <w:tr w:rsidR="00956964" w:rsidRPr="00A718E9" w:rsidTr="00956964">
        <w:tc>
          <w:tcPr>
            <w:tcW w:w="12487" w:type="dxa"/>
          </w:tcPr>
          <w:p w:rsidR="00956964" w:rsidRPr="00F049F6" w:rsidRDefault="00956964" w:rsidP="00956964">
            <w:pPr>
              <w:pStyle w:val="ListBullet"/>
              <w:numPr>
                <w:ilvl w:val="0"/>
                <w:numId w:val="7"/>
              </w:numPr>
              <w:spacing w:before="12" w:after="12"/>
              <w:ind w:left="230" w:right="115" w:hanging="230"/>
              <w:rPr>
                <w:rFonts w:ascii="Verdana" w:hAnsi="Verdana"/>
              </w:rPr>
            </w:pPr>
            <w:r>
              <w:rPr>
                <w:rFonts w:ascii="Verdana" w:hAnsi="Verdana"/>
              </w:rPr>
              <w:t>Stakeholder S</w:t>
            </w:r>
            <w:r w:rsidRPr="00DA3280">
              <w:rPr>
                <w:rFonts w:ascii="Verdana" w:hAnsi="Verdana"/>
              </w:rPr>
              <w:t>urveys</w:t>
            </w:r>
          </w:p>
        </w:tc>
      </w:tr>
      <w:tr w:rsidR="00956964" w:rsidRPr="00A718E9" w:rsidTr="00956964">
        <w:tc>
          <w:tcPr>
            <w:tcW w:w="12487" w:type="dxa"/>
          </w:tcPr>
          <w:p w:rsidR="00956964" w:rsidRPr="00F049F6"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Meetings with contracted psychiatric hospitals</w:t>
            </w:r>
          </w:p>
        </w:tc>
      </w:tr>
      <w:tr w:rsidR="00956964" w:rsidRPr="00A718E9" w:rsidTr="00956964">
        <w:tc>
          <w:tcPr>
            <w:tcW w:w="12487" w:type="dxa"/>
          </w:tcPr>
          <w:p w:rsidR="00956964" w:rsidRPr="00F049F6"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CRCG meetings</w:t>
            </w:r>
          </w:p>
        </w:tc>
      </w:tr>
      <w:tr w:rsidR="00956964" w:rsidRPr="00A718E9" w:rsidTr="00956964">
        <w:tc>
          <w:tcPr>
            <w:tcW w:w="12487" w:type="dxa"/>
          </w:tcPr>
          <w:p w:rsidR="00956964" w:rsidRPr="00F049F6"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Monthly TCOOMMI meetings with probation contacts</w:t>
            </w:r>
          </w:p>
        </w:tc>
      </w:tr>
      <w:tr w:rsidR="00956964" w:rsidRPr="00A718E9" w:rsidTr="00956964">
        <w:tc>
          <w:tcPr>
            <w:tcW w:w="12487" w:type="dxa"/>
          </w:tcPr>
          <w:p w:rsidR="00956964" w:rsidRPr="00F049F6"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Meetings with integrated service providers (primary health care and substance abuse)</w:t>
            </w:r>
          </w:p>
        </w:tc>
      </w:tr>
      <w:tr w:rsidR="00956964" w:rsidRPr="00A718E9" w:rsidTr="00956964">
        <w:tc>
          <w:tcPr>
            <w:tcW w:w="12487" w:type="dxa"/>
          </w:tcPr>
          <w:p w:rsidR="00956964" w:rsidRPr="00DA3280"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Board meetings</w:t>
            </w:r>
          </w:p>
        </w:tc>
      </w:tr>
      <w:tr w:rsidR="00956964" w:rsidRPr="00A718E9" w:rsidTr="00956964">
        <w:tc>
          <w:tcPr>
            <w:tcW w:w="12487" w:type="dxa"/>
          </w:tcPr>
          <w:p w:rsidR="00956964" w:rsidRPr="00DA3280"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Peer support groups</w:t>
            </w:r>
          </w:p>
        </w:tc>
      </w:tr>
      <w:tr w:rsidR="00956964" w:rsidRPr="00A718E9" w:rsidTr="00956964">
        <w:tc>
          <w:tcPr>
            <w:tcW w:w="12487" w:type="dxa"/>
          </w:tcPr>
          <w:p w:rsidR="00956964" w:rsidRPr="00DA3280"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NAMI</w:t>
            </w:r>
          </w:p>
        </w:tc>
      </w:tr>
      <w:tr w:rsidR="00956964" w:rsidRPr="00A718E9" w:rsidTr="00956964">
        <w:tc>
          <w:tcPr>
            <w:tcW w:w="12487" w:type="dxa"/>
          </w:tcPr>
          <w:p w:rsidR="00956964" w:rsidRPr="00DA3280"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 xml:space="preserve">Quarterly meetings with local law enforcement personnel </w:t>
            </w:r>
          </w:p>
        </w:tc>
      </w:tr>
      <w:tr w:rsidR="00956964" w:rsidRPr="00A718E9" w:rsidTr="00956964">
        <w:tc>
          <w:tcPr>
            <w:tcW w:w="12487" w:type="dxa"/>
          </w:tcPr>
          <w:p w:rsidR="00956964" w:rsidRPr="00DA3280"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 xml:space="preserve">Plans posted for </w:t>
            </w:r>
            <w:proofErr w:type="spellStart"/>
            <w:r w:rsidRPr="00DA3280">
              <w:rPr>
                <w:rFonts w:ascii="Verdana" w:hAnsi="Verdana"/>
              </w:rPr>
              <w:t>pubic</w:t>
            </w:r>
            <w:proofErr w:type="spellEnd"/>
            <w:r w:rsidRPr="00DA3280">
              <w:rPr>
                <w:rFonts w:ascii="Verdana" w:hAnsi="Verdana"/>
              </w:rPr>
              <w:t xml:space="preserve"> comment</w:t>
            </w:r>
          </w:p>
        </w:tc>
      </w:tr>
      <w:tr w:rsidR="00956964" w:rsidRPr="00A718E9" w:rsidTr="00956964">
        <w:tc>
          <w:tcPr>
            <w:tcW w:w="12487" w:type="dxa"/>
          </w:tcPr>
          <w:p w:rsidR="00956964" w:rsidRPr="00DA3280"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Coastal Bend Advocates meetings</w:t>
            </w:r>
          </w:p>
        </w:tc>
      </w:tr>
      <w:tr w:rsidR="00956964" w:rsidRPr="00A718E9" w:rsidTr="00956964">
        <w:tc>
          <w:tcPr>
            <w:tcW w:w="12487" w:type="dxa"/>
          </w:tcPr>
          <w:p w:rsidR="00956964" w:rsidRPr="00DA3280" w:rsidRDefault="00956964" w:rsidP="00956964">
            <w:pPr>
              <w:pStyle w:val="ListBullet"/>
              <w:numPr>
                <w:ilvl w:val="0"/>
                <w:numId w:val="7"/>
              </w:numPr>
              <w:spacing w:before="12" w:after="12"/>
              <w:ind w:left="230" w:right="115" w:hanging="230"/>
              <w:rPr>
                <w:rFonts w:ascii="Verdana" w:hAnsi="Verdana"/>
              </w:rPr>
            </w:pPr>
            <w:r w:rsidRPr="00DA3280">
              <w:rPr>
                <w:rFonts w:ascii="Verdana" w:hAnsi="Verdana"/>
              </w:rPr>
              <w:t xml:space="preserve">Meetings with Transition Support Team </w:t>
            </w:r>
          </w:p>
        </w:tc>
      </w:tr>
    </w:tbl>
    <w:p w:rsidR="00847F5B" w:rsidRPr="00F049F6" w:rsidRDefault="00847F5B" w:rsidP="00630C8C">
      <w:pPr>
        <w:keepNext/>
        <w:spacing w:beforeLines="100" w:before="240" w:afterLines="100" w:after="240" w:line="276" w:lineRule="auto"/>
        <w:ind w:right="187"/>
        <w:rPr>
          <w:rFonts w:ascii="Verdana" w:hAnsi="Verdana"/>
          <w:i/>
        </w:rPr>
      </w:pPr>
      <w:r w:rsidRPr="00F049F6">
        <w:rPr>
          <w:rFonts w:ascii="Verdana" w:hAnsi="Verdana"/>
          <w:i/>
        </w:rPr>
        <w:lastRenderedPageBreak/>
        <w:t>List the key issues and concerns identified by stakeholders</w:t>
      </w:r>
      <w:r w:rsidR="00270F56" w:rsidRPr="00F049F6">
        <w:rPr>
          <w:rFonts w:ascii="Verdana" w:hAnsi="Verdana"/>
          <w:i/>
        </w:rPr>
        <w:t xml:space="preserve">, including </w:t>
      </w:r>
      <w:r w:rsidR="00270F56" w:rsidRPr="00F049F6">
        <w:rPr>
          <w:rFonts w:ascii="Verdana" w:hAnsi="Verdana"/>
          <w:i/>
          <w:u w:val="single"/>
        </w:rPr>
        <w:t>unmet</w:t>
      </w:r>
      <w:r w:rsidR="00270F56" w:rsidRPr="00F049F6">
        <w:rPr>
          <w:rFonts w:ascii="Verdana" w:hAnsi="Verdana"/>
          <w:i/>
        </w:rPr>
        <w:t xml:space="preserve"> service needs</w:t>
      </w:r>
      <w:r w:rsidRPr="00F049F6">
        <w:rPr>
          <w:rFonts w:ascii="Verdana" w:hAnsi="Verdana"/>
          <w:i/>
        </w:rPr>
        <w:t xml:space="preserve">. Only include items raised by multiple stakeholders and/or had broad support.  </w:t>
      </w:r>
    </w:p>
    <w:tbl>
      <w:tblPr>
        <w:tblW w:w="124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7"/>
      </w:tblGrid>
      <w:tr w:rsidR="00D64176" w:rsidRPr="00A718E9" w:rsidTr="00630C8C">
        <w:tc>
          <w:tcPr>
            <w:tcW w:w="12487" w:type="dxa"/>
            <w:shd w:val="clear" w:color="auto" w:fill="auto"/>
          </w:tcPr>
          <w:p w:rsidR="00D64176" w:rsidRPr="00F049F6" w:rsidRDefault="00D64176" w:rsidP="00D64176">
            <w:pPr>
              <w:pStyle w:val="ListBullet"/>
              <w:numPr>
                <w:ilvl w:val="0"/>
                <w:numId w:val="7"/>
              </w:numPr>
              <w:spacing w:before="12" w:after="12"/>
              <w:ind w:left="230" w:right="115" w:hanging="230"/>
              <w:rPr>
                <w:rFonts w:ascii="Verdana" w:hAnsi="Verdana"/>
              </w:rPr>
            </w:pPr>
            <w:r>
              <w:rPr>
                <w:rFonts w:ascii="Verdana" w:hAnsi="Verdana"/>
              </w:rPr>
              <w:t xml:space="preserve">Lack of inpatient psychiatric hospitals in local service area </w:t>
            </w:r>
          </w:p>
        </w:tc>
      </w:tr>
      <w:tr w:rsidR="00D64176" w:rsidRPr="00A718E9" w:rsidTr="00630C8C">
        <w:tc>
          <w:tcPr>
            <w:tcW w:w="12487" w:type="dxa"/>
            <w:shd w:val="clear" w:color="auto" w:fill="auto"/>
          </w:tcPr>
          <w:p w:rsidR="00D64176" w:rsidRPr="00F049F6" w:rsidRDefault="00D64176" w:rsidP="00D64176">
            <w:pPr>
              <w:pStyle w:val="ListBullet"/>
              <w:numPr>
                <w:ilvl w:val="0"/>
                <w:numId w:val="7"/>
              </w:numPr>
              <w:spacing w:before="12" w:after="12"/>
              <w:ind w:left="230" w:right="115" w:hanging="230"/>
              <w:rPr>
                <w:rFonts w:ascii="Verdana" w:hAnsi="Verdana"/>
              </w:rPr>
            </w:pPr>
            <w:r>
              <w:rPr>
                <w:rFonts w:ascii="Verdana" w:hAnsi="Verdana"/>
              </w:rPr>
              <w:t>Lack of regular, affordable public transportation</w:t>
            </w:r>
          </w:p>
        </w:tc>
      </w:tr>
      <w:tr w:rsidR="00D64176" w:rsidRPr="00A718E9" w:rsidTr="00630C8C">
        <w:tc>
          <w:tcPr>
            <w:tcW w:w="12487" w:type="dxa"/>
            <w:shd w:val="clear" w:color="auto" w:fill="auto"/>
          </w:tcPr>
          <w:p w:rsidR="00D64176" w:rsidRPr="00F049F6" w:rsidRDefault="00D64176" w:rsidP="00D64176">
            <w:pPr>
              <w:pStyle w:val="ListBullet"/>
              <w:numPr>
                <w:ilvl w:val="0"/>
                <w:numId w:val="7"/>
              </w:numPr>
              <w:spacing w:before="12" w:after="12"/>
              <w:ind w:left="230" w:right="115" w:hanging="230"/>
              <w:rPr>
                <w:rFonts w:ascii="Verdana" w:hAnsi="Verdana"/>
              </w:rPr>
            </w:pPr>
            <w:r>
              <w:rPr>
                <w:rFonts w:ascii="Verdana" w:hAnsi="Verdana"/>
              </w:rPr>
              <w:t xml:space="preserve">Lack of substance abuse treatment facilities </w:t>
            </w:r>
          </w:p>
        </w:tc>
      </w:tr>
      <w:tr w:rsidR="00D64176" w:rsidRPr="00A718E9" w:rsidTr="00630C8C">
        <w:tc>
          <w:tcPr>
            <w:tcW w:w="12487" w:type="dxa"/>
            <w:shd w:val="clear" w:color="auto" w:fill="auto"/>
          </w:tcPr>
          <w:p w:rsidR="00D64176" w:rsidRPr="00F049F6" w:rsidRDefault="00D64176" w:rsidP="00D64176">
            <w:pPr>
              <w:pStyle w:val="ListBullet"/>
              <w:numPr>
                <w:ilvl w:val="0"/>
                <w:numId w:val="7"/>
              </w:numPr>
              <w:spacing w:before="12" w:after="12"/>
              <w:ind w:left="230" w:right="115" w:hanging="230"/>
              <w:rPr>
                <w:rFonts w:ascii="Verdana" w:hAnsi="Verdana"/>
              </w:rPr>
            </w:pPr>
            <w:r>
              <w:rPr>
                <w:rFonts w:ascii="Verdana" w:hAnsi="Verdana"/>
              </w:rPr>
              <w:t>Lack of crisis stabilization units</w:t>
            </w:r>
          </w:p>
        </w:tc>
      </w:tr>
    </w:tbl>
    <w:p w:rsidR="00A434A5" w:rsidRPr="00F049F6" w:rsidRDefault="00A434A5" w:rsidP="000062D1">
      <w:pPr>
        <w:pStyle w:val="Heading1"/>
        <w:ind w:right="180"/>
        <w:rPr>
          <w:rFonts w:ascii="Verdana" w:hAnsi="Verdana"/>
          <w:sz w:val="24"/>
          <w:szCs w:val="24"/>
        </w:rPr>
      </w:pPr>
    </w:p>
    <w:p w:rsidR="00A434A5" w:rsidRPr="00F049F6" w:rsidRDefault="00A434A5" w:rsidP="00A434A5">
      <w:pPr>
        <w:rPr>
          <w:rFonts w:ascii="Verdana" w:eastAsiaTheme="majorEastAsia" w:hAnsi="Verdana" w:cstheme="majorBidi"/>
          <w:color w:val="365F91" w:themeColor="accent1" w:themeShade="BF"/>
          <w:u w:val="single"/>
        </w:rPr>
      </w:pPr>
      <w:r w:rsidRPr="00F049F6">
        <w:rPr>
          <w:rFonts w:ascii="Verdana" w:hAnsi="Verdana"/>
        </w:rPr>
        <w:br w:type="page"/>
      </w:r>
    </w:p>
    <w:p w:rsidR="000A0833" w:rsidRPr="00F049F6" w:rsidRDefault="00FB737F" w:rsidP="000062D1">
      <w:pPr>
        <w:pStyle w:val="Heading1"/>
        <w:ind w:right="180"/>
        <w:rPr>
          <w:rFonts w:ascii="Verdana" w:hAnsi="Verdana"/>
          <w:sz w:val="24"/>
          <w:szCs w:val="24"/>
        </w:rPr>
      </w:pPr>
      <w:bookmarkStart w:id="12" w:name="_Toc22033135"/>
      <w:bookmarkStart w:id="13" w:name="_Toc23232230"/>
      <w:r w:rsidRPr="00F049F6">
        <w:rPr>
          <w:rFonts w:ascii="Verdana" w:hAnsi="Verdana"/>
          <w:sz w:val="24"/>
          <w:szCs w:val="24"/>
        </w:rPr>
        <w:lastRenderedPageBreak/>
        <w:t>Section</w:t>
      </w:r>
      <w:r w:rsidR="001C0B4C" w:rsidRPr="00F049F6">
        <w:rPr>
          <w:rFonts w:ascii="Verdana" w:hAnsi="Verdana"/>
          <w:sz w:val="24"/>
          <w:szCs w:val="24"/>
        </w:rPr>
        <w:t xml:space="preserve"> I</w:t>
      </w:r>
      <w:r w:rsidR="00847F5B" w:rsidRPr="00F049F6">
        <w:rPr>
          <w:rFonts w:ascii="Verdana" w:hAnsi="Verdana"/>
          <w:sz w:val="24"/>
          <w:szCs w:val="24"/>
        </w:rPr>
        <w:t>I</w:t>
      </w:r>
      <w:r w:rsidR="001C0B4C" w:rsidRPr="00F049F6">
        <w:rPr>
          <w:rFonts w:ascii="Verdana" w:hAnsi="Verdana"/>
          <w:sz w:val="24"/>
          <w:szCs w:val="24"/>
        </w:rPr>
        <w:t xml:space="preserve">:  </w:t>
      </w:r>
      <w:r w:rsidR="00CB6F76" w:rsidRPr="00F049F6">
        <w:rPr>
          <w:rFonts w:ascii="Verdana" w:hAnsi="Verdana"/>
          <w:sz w:val="24"/>
          <w:szCs w:val="24"/>
        </w:rPr>
        <w:t>Psychiatric Emergency Plan</w:t>
      </w:r>
      <w:bookmarkEnd w:id="12"/>
      <w:bookmarkEnd w:id="13"/>
    </w:p>
    <w:p w:rsidR="005A3441" w:rsidRPr="00F049F6" w:rsidRDefault="00271E3C" w:rsidP="00630C8C">
      <w:pPr>
        <w:spacing w:before="240" w:line="276" w:lineRule="auto"/>
        <w:ind w:right="180"/>
        <w:rPr>
          <w:rFonts w:ascii="Verdana" w:hAnsi="Verdana"/>
        </w:rPr>
      </w:pPr>
      <w:r w:rsidRPr="00F049F6">
        <w:rPr>
          <w:rFonts w:ascii="Verdana" w:hAnsi="Verdana"/>
        </w:rPr>
        <w:t xml:space="preserve">The </w:t>
      </w:r>
      <w:r w:rsidR="00CB6F76" w:rsidRPr="00F049F6">
        <w:rPr>
          <w:rFonts w:ascii="Verdana" w:hAnsi="Verdana"/>
        </w:rPr>
        <w:t>Psychiatric Emergency Plan</w:t>
      </w:r>
      <w:r w:rsidRPr="00F049F6">
        <w:rPr>
          <w:rFonts w:ascii="Verdana" w:hAnsi="Verdana"/>
        </w:rPr>
        <w:t xml:space="preserve"> </w:t>
      </w:r>
      <w:r w:rsidR="00322B0C" w:rsidRPr="00F049F6">
        <w:rPr>
          <w:rFonts w:ascii="Verdana" w:hAnsi="Verdana"/>
        </w:rPr>
        <w:t xml:space="preserve">is intended to ensure stakeholders </w:t>
      </w:r>
      <w:r w:rsidR="005A3441" w:rsidRPr="00F049F6">
        <w:rPr>
          <w:rFonts w:ascii="Verdana" w:hAnsi="Verdana"/>
        </w:rPr>
        <w:t>with a direct role in psychiatric emergencies</w:t>
      </w:r>
      <w:r w:rsidR="00322B0C" w:rsidRPr="00F049F6">
        <w:rPr>
          <w:rFonts w:ascii="Verdana" w:hAnsi="Verdana"/>
        </w:rPr>
        <w:t xml:space="preserve"> have a shared understanding of the roles, responsibilities, and procedures</w:t>
      </w:r>
      <w:r w:rsidR="009F03B3" w:rsidRPr="00F049F6">
        <w:rPr>
          <w:rFonts w:ascii="Verdana" w:hAnsi="Verdana"/>
        </w:rPr>
        <w:t xml:space="preserve"> enabl</w:t>
      </w:r>
      <w:r w:rsidR="00F13EB5" w:rsidRPr="00F049F6">
        <w:rPr>
          <w:rFonts w:ascii="Verdana" w:hAnsi="Verdana"/>
        </w:rPr>
        <w:t>ing</w:t>
      </w:r>
      <w:r w:rsidR="009F03B3" w:rsidRPr="00F049F6">
        <w:rPr>
          <w:rFonts w:ascii="Verdana" w:hAnsi="Verdana"/>
        </w:rPr>
        <w:t xml:space="preserve"> them to coordinate efforts and effe</w:t>
      </w:r>
      <w:r w:rsidR="00D10481" w:rsidRPr="00F049F6">
        <w:rPr>
          <w:rFonts w:ascii="Verdana" w:hAnsi="Verdana"/>
        </w:rPr>
        <w:t xml:space="preserve">ctively use available resources.   </w:t>
      </w:r>
      <w:r w:rsidR="006A19E7" w:rsidRPr="00F049F6">
        <w:rPr>
          <w:rFonts w:ascii="Verdana" w:hAnsi="Verdana"/>
        </w:rPr>
        <w:t xml:space="preserve">The Psychiatric Emergency Plan </w:t>
      </w:r>
      <w:r w:rsidR="005A3441" w:rsidRPr="00F049F6">
        <w:rPr>
          <w:rFonts w:ascii="Verdana" w:hAnsi="Verdana"/>
        </w:rPr>
        <w:t xml:space="preserve">entails a collaborative review of existing crisis response activities and development of a coordinated plan for how the community will respond to psychiatric emergencies in </w:t>
      </w:r>
      <w:r w:rsidR="000062D1" w:rsidRPr="00F049F6">
        <w:rPr>
          <w:rFonts w:ascii="Verdana" w:hAnsi="Verdana"/>
        </w:rPr>
        <w:t>a</w:t>
      </w:r>
      <w:r w:rsidR="005A3441" w:rsidRPr="00F049F6">
        <w:rPr>
          <w:rFonts w:ascii="Verdana" w:hAnsi="Verdana"/>
        </w:rPr>
        <w:t xml:space="preserve"> way that is responsive to the needs and priorities of consumers and their families.  </w:t>
      </w:r>
      <w:r w:rsidR="00D10481" w:rsidRPr="00F049F6">
        <w:rPr>
          <w:rFonts w:ascii="Verdana" w:hAnsi="Verdana"/>
        </w:rPr>
        <w:t xml:space="preserve">The planning effort </w:t>
      </w:r>
      <w:r w:rsidR="005A3441" w:rsidRPr="00F049F6">
        <w:rPr>
          <w:rFonts w:ascii="Verdana" w:hAnsi="Verdana"/>
        </w:rPr>
        <w:t xml:space="preserve">also </w:t>
      </w:r>
      <w:r w:rsidR="00D10481" w:rsidRPr="00F049F6">
        <w:rPr>
          <w:rFonts w:ascii="Verdana" w:hAnsi="Verdana"/>
        </w:rPr>
        <w:t>provides an opportunity to</w:t>
      </w:r>
      <w:r w:rsidR="007A53AA" w:rsidRPr="00F049F6">
        <w:rPr>
          <w:rFonts w:ascii="Verdana" w:hAnsi="Verdana"/>
        </w:rPr>
        <w:t xml:space="preserve"> identify and prioritize</w:t>
      </w:r>
      <w:r w:rsidR="00D10481" w:rsidRPr="00F049F6">
        <w:rPr>
          <w:rFonts w:ascii="Verdana" w:hAnsi="Verdana"/>
        </w:rPr>
        <w:t xml:space="preserve"> critical gaps in the community’s emergency response system</w:t>
      </w:r>
      <w:r w:rsidR="007A53AA" w:rsidRPr="00F049F6">
        <w:rPr>
          <w:rFonts w:ascii="Verdana" w:hAnsi="Verdana"/>
        </w:rPr>
        <w:t xml:space="preserve">. </w:t>
      </w:r>
      <w:r w:rsidR="00702BE5" w:rsidRPr="00F049F6">
        <w:rPr>
          <w:rFonts w:ascii="Verdana" w:hAnsi="Verdana"/>
        </w:rPr>
        <w:t xml:space="preserve"> </w:t>
      </w:r>
    </w:p>
    <w:p w:rsidR="00ED1CD3" w:rsidRPr="00F049F6" w:rsidRDefault="00CE701E" w:rsidP="00630C8C">
      <w:pPr>
        <w:spacing w:before="240" w:line="276" w:lineRule="auto"/>
        <w:ind w:right="180"/>
        <w:rPr>
          <w:rFonts w:ascii="Verdana" w:hAnsi="Verdana"/>
        </w:rPr>
      </w:pPr>
      <w:r w:rsidRPr="00F049F6">
        <w:rPr>
          <w:rFonts w:ascii="Verdana" w:hAnsi="Verdana"/>
        </w:rPr>
        <w:t xml:space="preserve">The following </w:t>
      </w:r>
      <w:r w:rsidR="00DA568D" w:rsidRPr="00F049F6">
        <w:rPr>
          <w:rFonts w:ascii="Verdana" w:hAnsi="Verdana"/>
        </w:rPr>
        <w:t xml:space="preserve">stakeholder </w:t>
      </w:r>
      <w:r w:rsidR="00ED1955" w:rsidRPr="00F049F6">
        <w:rPr>
          <w:rFonts w:ascii="Verdana" w:hAnsi="Verdana"/>
        </w:rPr>
        <w:t xml:space="preserve">groups </w:t>
      </w:r>
      <w:r w:rsidR="004716B4" w:rsidRPr="00F049F6">
        <w:rPr>
          <w:rFonts w:ascii="Verdana" w:hAnsi="Verdana"/>
        </w:rPr>
        <w:t xml:space="preserve">are </w:t>
      </w:r>
      <w:r w:rsidR="00DA568D" w:rsidRPr="00F049F6">
        <w:rPr>
          <w:rFonts w:ascii="Verdana" w:hAnsi="Verdana"/>
        </w:rPr>
        <w:t xml:space="preserve">essential participants in developing the </w:t>
      </w:r>
      <w:r w:rsidR="00CB6F76" w:rsidRPr="00F049F6">
        <w:rPr>
          <w:rFonts w:ascii="Verdana" w:hAnsi="Verdana"/>
        </w:rPr>
        <w:t>Psychiatric Emergency Plan</w:t>
      </w:r>
      <w:r w:rsidRPr="00F049F6">
        <w:rPr>
          <w:rFonts w:ascii="Verdana" w:hAnsi="Verdana"/>
        </w:rPr>
        <w:t>:</w:t>
      </w:r>
    </w:p>
    <w:p w:rsidR="00ED1CD3"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Law enforcement (</w:t>
      </w:r>
      <w:r w:rsidR="00ED1955" w:rsidRPr="00F049F6">
        <w:rPr>
          <w:rFonts w:ascii="Verdana" w:hAnsi="Verdana"/>
        </w:rPr>
        <w:t>p</w:t>
      </w:r>
      <w:r w:rsidRPr="00F049F6">
        <w:rPr>
          <w:rFonts w:ascii="Verdana" w:hAnsi="Verdana"/>
        </w:rPr>
        <w:t>olice/</w:t>
      </w:r>
      <w:r w:rsidR="00ED1955" w:rsidRPr="00F049F6">
        <w:rPr>
          <w:rFonts w:ascii="Verdana" w:hAnsi="Verdana"/>
        </w:rPr>
        <w:t>s</w:t>
      </w:r>
      <w:r w:rsidRPr="00F049F6">
        <w:rPr>
          <w:rFonts w:ascii="Verdana" w:hAnsi="Verdana"/>
        </w:rPr>
        <w:t>heriff and jails)</w:t>
      </w:r>
    </w:p>
    <w:p w:rsidR="00ED1CD3"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Hospitals/emergency departments</w:t>
      </w:r>
    </w:p>
    <w:p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Judiciary, including mental health and probate courts </w:t>
      </w:r>
    </w:p>
    <w:p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Prosecutors and public defenders </w:t>
      </w:r>
    </w:p>
    <w:p w:rsidR="00720C38"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Other crisis service providers</w:t>
      </w:r>
      <w:r w:rsidR="00633020" w:rsidRPr="00F049F6">
        <w:rPr>
          <w:rFonts w:ascii="Verdana" w:hAnsi="Verdana"/>
        </w:rPr>
        <w:t xml:space="preserve"> (to include nei</w:t>
      </w:r>
      <w:r w:rsidR="00AE67CB" w:rsidRPr="00F049F6">
        <w:rPr>
          <w:rFonts w:ascii="Verdana" w:hAnsi="Verdana"/>
        </w:rPr>
        <w:t>ghboring LMHAs and LBHAs)</w:t>
      </w:r>
    </w:p>
    <w:p w:rsidR="00D15226" w:rsidRPr="00F049F6" w:rsidRDefault="00CE701E" w:rsidP="00630C8C">
      <w:pPr>
        <w:pStyle w:val="ListParagraph"/>
        <w:numPr>
          <w:ilvl w:val="0"/>
          <w:numId w:val="3"/>
        </w:numPr>
        <w:spacing w:before="240" w:line="276" w:lineRule="auto"/>
        <w:ind w:right="180"/>
        <w:rPr>
          <w:rFonts w:ascii="Verdana" w:hAnsi="Verdana"/>
        </w:rPr>
      </w:pPr>
      <w:r w:rsidRPr="00F049F6">
        <w:rPr>
          <w:rFonts w:ascii="Verdana" w:hAnsi="Verdana"/>
        </w:rPr>
        <w:t xml:space="preserve">Users of crisis services and </w:t>
      </w:r>
      <w:r w:rsidR="000172D1" w:rsidRPr="00F049F6">
        <w:rPr>
          <w:rFonts w:ascii="Verdana" w:hAnsi="Verdana"/>
        </w:rPr>
        <w:t xml:space="preserve">their </w:t>
      </w:r>
      <w:r w:rsidRPr="00F049F6">
        <w:rPr>
          <w:rFonts w:ascii="Verdana" w:hAnsi="Verdana"/>
        </w:rPr>
        <w:t>family members</w:t>
      </w:r>
    </w:p>
    <w:p w:rsidR="000062D1" w:rsidRPr="00630C8C" w:rsidRDefault="0036784C" w:rsidP="00630C8C">
      <w:pPr>
        <w:pStyle w:val="ListParagraph"/>
        <w:numPr>
          <w:ilvl w:val="0"/>
          <w:numId w:val="3"/>
        </w:numPr>
        <w:spacing w:before="240" w:line="276" w:lineRule="auto"/>
        <w:ind w:right="180"/>
        <w:rPr>
          <w:rFonts w:ascii="Verdana" w:hAnsi="Verdana"/>
        </w:rPr>
      </w:pPr>
      <w:r w:rsidRPr="00F049F6">
        <w:rPr>
          <w:rFonts w:ascii="Verdana" w:hAnsi="Verdana"/>
        </w:rPr>
        <w:t>Sub-c</w:t>
      </w:r>
      <w:r w:rsidR="00633020" w:rsidRPr="00F049F6">
        <w:rPr>
          <w:rFonts w:ascii="Verdana" w:hAnsi="Verdana"/>
        </w:rPr>
        <w:t>ontractors</w:t>
      </w:r>
    </w:p>
    <w:p w:rsidR="00A164C9" w:rsidRPr="00F049F6" w:rsidRDefault="005A3441" w:rsidP="00630C8C">
      <w:pPr>
        <w:spacing w:before="240" w:line="276" w:lineRule="auto"/>
        <w:ind w:right="187"/>
        <w:rPr>
          <w:rFonts w:ascii="Verdana" w:hAnsi="Verdana"/>
        </w:rPr>
      </w:pPr>
      <w:r w:rsidRPr="00F049F6">
        <w:rPr>
          <w:rFonts w:ascii="Verdana" w:hAnsi="Verdana"/>
        </w:rPr>
        <w:t>Most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Pr="00F049F6">
        <w:rPr>
          <w:rFonts w:ascii="Verdana" w:hAnsi="Verdana"/>
        </w:rPr>
        <w:t xml:space="preserve">s are actively engaged with these stakeholders on an </w:t>
      </w:r>
      <w:r w:rsidR="0035373A" w:rsidRPr="00F049F6">
        <w:rPr>
          <w:rFonts w:ascii="Verdana" w:hAnsi="Verdana"/>
        </w:rPr>
        <w:t xml:space="preserve">ongoing basis, and the plan </w:t>
      </w:r>
      <w:r w:rsidR="00F53F98" w:rsidRPr="00F049F6">
        <w:rPr>
          <w:rFonts w:ascii="Verdana" w:hAnsi="Verdana"/>
        </w:rPr>
        <w:t>will</w:t>
      </w:r>
      <w:r w:rsidR="00FB737F" w:rsidRPr="00F049F6">
        <w:rPr>
          <w:rFonts w:ascii="Verdana" w:hAnsi="Verdana"/>
        </w:rPr>
        <w:t xml:space="preserve"> </w:t>
      </w:r>
      <w:r w:rsidRPr="00F049F6">
        <w:rPr>
          <w:rFonts w:ascii="Verdana" w:hAnsi="Verdana"/>
        </w:rPr>
        <w:t>reflect and build upon these continuing conversations</w:t>
      </w:r>
      <w:r w:rsidR="00006058" w:rsidRPr="00F049F6">
        <w:rPr>
          <w:rFonts w:ascii="Verdana" w:hAnsi="Verdana"/>
        </w:rPr>
        <w:t>.</w:t>
      </w:r>
      <w:r w:rsidRPr="00F049F6">
        <w:rPr>
          <w:rFonts w:ascii="Verdana" w:hAnsi="Verdana"/>
        </w:rPr>
        <w:t xml:space="preserve"> </w:t>
      </w:r>
      <w:r w:rsidR="00A164C9" w:rsidRPr="00F049F6">
        <w:rPr>
          <w:rFonts w:ascii="Verdana" w:hAnsi="Verdana"/>
        </w:rPr>
        <w:t xml:space="preserve"> </w:t>
      </w:r>
    </w:p>
    <w:p w:rsidR="00DC2B5A" w:rsidRPr="00F049F6" w:rsidRDefault="00A164C9" w:rsidP="00630C8C">
      <w:pPr>
        <w:spacing w:before="240" w:line="276" w:lineRule="auto"/>
        <w:ind w:right="187"/>
        <w:rPr>
          <w:rFonts w:ascii="Verdana" w:hAnsi="Verdana"/>
        </w:rPr>
      </w:pPr>
      <w:r w:rsidRPr="00F049F6">
        <w:rPr>
          <w:rFonts w:ascii="Verdana" w:hAnsi="Verdana"/>
        </w:rPr>
        <w:t>Gi</w:t>
      </w:r>
      <w:r w:rsidR="00D15226" w:rsidRPr="00F049F6">
        <w:rPr>
          <w:rFonts w:ascii="Verdana" w:hAnsi="Verdana"/>
        </w:rPr>
        <w:t xml:space="preserve">ven the size and diversity of many local service areas, </w:t>
      </w:r>
      <w:r w:rsidR="00293A84" w:rsidRPr="00F049F6">
        <w:rPr>
          <w:rFonts w:ascii="Verdana" w:hAnsi="Verdana"/>
        </w:rPr>
        <w:t>some aspects of the plan may not be uniform across the entire service area</w:t>
      </w:r>
      <w:r w:rsidR="00D15226" w:rsidRPr="00F049F6">
        <w:rPr>
          <w:rFonts w:ascii="Verdana" w:hAnsi="Verdana"/>
        </w:rPr>
        <w:t xml:space="preserve">.  </w:t>
      </w:r>
      <w:r w:rsidR="00293A84" w:rsidRPr="00F049F6">
        <w:rPr>
          <w:rFonts w:ascii="Verdana" w:hAnsi="Verdana"/>
          <w:i/>
        </w:rPr>
        <w:t xml:space="preserve">If applicable, </w:t>
      </w:r>
      <w:r w:rsidR="00E827D6" w:rsidRPr="00F049F6">
        <w:rPr>
          <w:rFonts w:ascii="Verdana" w:hAnsi="Verdana"/>
          <w:i/>
        </w:rPr>
        <w:t>include</w:t>
      </w:r>
      <w:r w:rsidR="001B165A" w:rsidRPr="00F049F6">
        <w:rPr>
          <w:rFonts w:ascii="Verdana" w:hAnsi="Verdana"/>
          <w:i/>
        </w:rPr>
        <w:t xml:space="preserve"> separate answers for different geographic areas to ensure all parts of the local service area are covered.</w:t>
      </w:r>
    </w:p>
    <w:p w:rsidR="00F202EF" w:rsidRDefault="00F202EF">
      <w:pPr>
        <w:rPr>
          <w:rFonts w:ascii="Verdana" w:eastAsiaTheme="majorEastAsia" w:hAnsi="Verdana" w:cstheme="majorBidi"/>
          <w:b/>
          <w:bCs/>
          <w:color w:val="4F81BD" w:themeColor="accent1"/>
        </w:rPr>
      </w:pPr>
      <w:bookmarkStart w:id="14" w:name="_Toc23232231"/>
    </w:p>
    <w:p w:rsidR="00D91C1C" w:rsidRPr="00D91C1C" w:rsidRDefault="004737C4" w:rsidP="00630C8C">
      <w:pPr>
        <w:pStyle w:val="Heading2"/>
        <w:tabs>
          <w:tab w:val="left" w:pos="720"/>
        </w:tabs>
        <w:ind w:right="180"/>
      </w:pPr>
      <w:r w:rsidRPr="00F049F6">
        <w:rPr>
          <w:rFonts w:ascii="Verdana" w:hAnsi="Verdana"/>
          <w:sz w:val="24"/>
          <w:szCs w:val="24"/>
        </w:rPr>
        <w:lastRenderedPageBreak/>
        <w:t>II.A</w:t>
      </w:r>
      <w:r w:rsidR="00A434A5" w:rsidRPr="00F049F6">
        <w:rPr>
          <w:rFonts w:ascii="Verdana" w:hAnsi="Verdana"/>
          <w:sz w:val="24"/>
          <w:szCs w:val="24"/>
        </w:rPr>
        <w:tab/>
        <w:t>D</w:t>
      </w:r>
      <w:r w:rsidR="00CE4C7F" w:rsidRPr="00F049F6">
        <w:rPr>
          <w:rFonts w:ascii="Verdana" w:hAnsi="Verdana"/>
          <w:sz w:val="24"/>
          <w:szCs w:val="24"/>
        </w:rPr>
        <w:t>evelopment of the Plan</w:t>
      </w:r>
      <w:bookmarkEnd w:id="14"/>
    </w:p>
    <w:p w:rsidR="00502C74" w:rsidRPr="00630C8C" w:rsidRDefault="002B348C" w:rsidP="00630C8C">
      <w:pPr>
        <w:spacing w:before="240" w:line="276" w:lineRule="auto"/>
        <w:ind w:right="180"/>
        <w:rPr>
          <w:rFonts w:ascii="Verdana" w:hAnsi="Verdana"/>
          <w:i/>
          <w:iCs/>
        </w:rPr>
      </w:pPr>
      <w:r w:rsidRPr="00630C8C">
        <w:rPr>
          <w:rFonts w:ascii="Verdana" w:hAnsi="Verdana"/>
          <w:i/>
          <w:iCs/>
        </w:rPr>
        <w:t>Describe</w:t>
      </w:r>
      <w:r w:rsidR="00CE4C7F" w:rsidRPr="00630C8C">
        <w:rPr>
          <w:rFonts w:ascii="Verdana" w:hAnsi="Verdana"/>
          <w:i/>
          <w:iCs/>
        </w:rPr>
        <w:t xml:space="preserve"> the process </w:t>
      </w:r>
      <w:r w:rsidR="00502C74" w:rsidRPr="00630C8C">
        <w:rPr>
          <w:rFonts w:ascii="Verdana" w:hAnsi="Verdana"/>
          <w:i/>
          <w:iCs/>
        </w:rPr>
        <w:t>implemented</w:t>
      </w:r>
      <w:r w:rsidR="00CE4C7F" w:rsidRPr="00630C8C">
        <w:rPr>
          <w:rFonts w:ascii="Verdana" w:hAnsi="Verdana"/>
          <w:i/>
          <w:iCs/>
        </w:rPr>
        <w:t xml:space="preserve"> to collaborate with stakeholders to develop</w:t>
      </w:r>
      <w:r w:rsidR="00ED1955" w:rsidRPr="00630C8C">
        <w:rPr>
          <w:rFonts w:ascii="Verdana" w:hAnsi="Verdana"/>
          <w:i/>
          <w:iCs/>
        </w:rPr>
        <w:t xml:space="preserve"> the </w:t>
      </w:r>
      <w:r w:rsidR="00CE4C7F" w:rsidRPr="00630C8C">
        <w:rPr>
          <w:rFonts w:ascii="Verdana" w:hAnsi="Verdana"/>
          <w:i/>
          <w:iCs/>
        </w:rPr>
        <w:t>Psychiatric Emergency Plan, including</w:t>
      </w:r>
      <w:r w:rsidR="000406AB" w:rsidRPr="00630C8C">
        <w:rPr>
          <w:rFonts w:ascii="Verdana" w:hAnsi="Verdana"/>
          <w:i/>
          <w:iCs/>
        </w:rPr>
        <w:t>, but not limited to, the following</w:t>
      </w:r>
      <w:r w:rsidR="00CE4C7F" w:rsidRPr="00630C8C">
        <w:rPr>
          <w:rFonts w:ascii="Verdana" w:hAnsi="Verdana"/>
          <w:i/>
          <w:iCs/>
        </w:rPr>
        <w:t>:</w:t>
      </w:r>
    </w:p>
    <w:p w:rsidR="00CE4C7F" w:rsidRPr="00F049F6" w:rsidRDefault="00CE4C7F" w:rsidP="00630C8C">
      <w:pPr>
        <w:spacing w:before="240" w:after="240" w:line="276" w:lineRule="auto"/>
        <w:ind w:left="1440" w:right="180"/>
        <w:rPr>
          <w:rFonts w:ascii="Verdana" w:hAnsi="Verdana"/>
        </w:rPr>
      </w:pPr>
      <w:r w:rsidRPr="00F049F6">
        <w:rPr>
          <w:rFonts w:ascii="Verdana" w:hAnsi="Verdana"/>
        </w:rPr>
        <w:t>Ensuring all key stakeholders were involved or represented</w:t>
      </w:r>
      <w:r w:rsidR="004421D7" w:rsidRPr="00F049F6">
        <w:rPr>
          <w:rFonts w:ascii="Verdana" w:hAnsi="Verdana"/>
        </w:rPr>
        <w:t>,</w:t>
      </w:r>
      <w:r w:rsidR="005264F5" w:rsidRPr="00F049F6">
        <w:rPr>
          <w:rFonts w:ascii="Verdana" w:hAnsi="Verdana"/>
        </w:rPr>
        <w:t xml:space="preserve"> to include contractors</w:t>
      </w:r>
      <w:r w:rsidR="007E7C89" w:rsidRPr="00F049F6">
        <w:rPr>
          <w:rFonts w:ascii="Verdana" w:hAnsi="Verdana"/>
        </w:rPr>
        <w:t xml:space="preserve"> where </w:t>
      </w:r>
      <w:r w:rsidR="004D5B1D" w:rsidRPr="00F049F6">
        <w:rPr>
          <w:rFonts w:ascii="Verdana" w:hAnsi="Verdana"/>
        </w:rPr>
        <w:t>applicable</w:t>
      </w:r>
      <w:r w:rsidR="00502C74" w:rsidRPr="00F049F6">
        <w:rPr>
          <w:rFonts w:ascii="Verdana" w:hAnsi="Verdana"/>
        </w:rPr>
        <w:t>;</w:t>
      </w:r>
    </w:p>
    <w:p w:rsidR="00D97E9F" w:rsidRPr="00F049F6" w:rsidRDefault="00F10C73" w:rsidP="00630C8C">
      <w:pPr>
        <w:pStyle w:val="ListParagraph"/>
        <w:numPr>
          <w:ilvl w:val="1"/>
          <w:numId w:val="4"/>
        </w:numPr>
        <w:pBdr>
          <w:top w:val="single" w:sz="4" w:space="1" w:color="auto"/>
          <w:left w:val="single" w:sz="4" w:space="4" w:color="auto"/>
          <w:bottom w:val="single" w:sz="4" w:space="1" w:color="auto"/>
          <w:right w:val="single" w:sz="4" w:space="1" w:color="auto"/>
        </w:pBdr>
        <w:spacing w:line="276" w:lineRule="auto"/>
        <w:ind w:right="180"/>
        <w:rPr>
          <w:rFonts w:ascii="Verdana" w:hAnsi="Verdana"/>
        </w:rPr>
      </w:pPr>
      <w:r>
        <w:rPr>
          <w:rFonts w:ascii="Verdana" w:hAnsi="Verdana"/>
        </w:rPr>
        <w:t>Coastal Plains Community Center (CPCC) works directly with local stakeholders for the Psychiatric Emergency Plan. CPCC holds quarterly meetings with local Law Enforcement, Probation Officers, EMS, Hospital Personnel, Substance Use Providers, County Officials and Judges from each county served to discuss ways psychiatric emergency services can improve in our catchment area. During these meetings, Short-comings and successes are identified to determine effectiveness within community setting and prioritize the services that have become a necessity.</w:t>
      </w:r>
    </w:p>
    <w:p w:rsidR="00147E6F" w:rsidRPr="00F049F6" w:rsidRDefault="00147E6F" w:rsidP="00630C8C">
      <w:pPr>
        <w:spacing w:before="240" w:after="240" w:line="276" w:lineRule="auto"/>
        <w:ind w:left="1440" w:right="180"/>
        <w:rPr>
          <w:rFonts w:ascii="Verdana" w:hAnsi="Verdana"/>
        </w:rPr>
      </w:pPr>
      <w:r w:rsidRPr="00F049F6">
        <w:rPr>
          <w:rFonts w:ascii="Verdana" w:hAnsi="Verdana"/>
        </w:rPr>
        <w:t>Ensuring the entire service area was represented</w:t>
      </w:r>
      <w:r w:rsidR="00502C74" w:rsidRPr="00F049F6">
        <w:rPr>
          <w:rFonts w:ascii="Verdana" w:hAnsi="Verdana"/>
        </w:rPr>
        <w:t>; and</w:t>
      </w:r>
    </w:p>
    <w:p w:rsidR="00D97E9F" w:rsidRPr="00F10C73" w:rsidRDefault="007021D2" w:rsidP="00F10C73">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Senior Management, Clinic Directors, and Program Managers</w:t>
      </w:r>
      <w:r w:rsidR="00F10C73">
        <w:rPr>
          <w:rFonts w:ascii="Verdana" w:hAnsi="Verdana"/>
        </w:rPr>
        <w:t xml:space="preserve"> meet regularly with stakeholders </w:t>
      </w:r>
      <w:r>
        <w:rPr>
          <w:rFonts w:ascii="Verdana" w:hAnsi="Verdana"/>
        </w:rPr>
        <w:t>within</w:t>
      </w:r>
      <w:r w:rsidR="00F10C73">
        <w:rPr>
          <w:rFonts w:ascii="Verdana" w:hAnsi="Verdana"/>
        </w:rPr>
        <w:t xml:space="preserve"> thei</w:t>
      </w:r>
      <w:r>
        <w:rPr>
          <w:rFonts w:ascii="Verdana" w:hAnsi="Verdana"/>
        </w:rPr>
        <w:t>r local service area to inquire</w:t>
      </w:r>
      <w:r w:rsidR="00F10C73">
        <w:rPr>
          <w:rFonts w:ascii="Verdana" w:hAnsi="Verdana"/>
        </w:rPr>
        <w:t xml:space="preserve"> about barriers and </w:t>
      </w:r>
      <w:r>
        <w:rPr>
          <w:rFonts w:ascii="Verdana" w:hAnsi="Verdana"/>
        </w:rPr>
        <w:t xml:space="preserve">determine </w:t>
      </w:r>
      <w:r w:rsidR="00F10C73">
        <w:rPr>
          <w:rFonts w:ascii="Verdana" w:hAnsi="Verdana"/>
        </w:rPr>
        <w:t xml:space="preserve">solutions to </w:t>
      </w:r>
      <w:r>
        <w:rPr>
          <w:rFonts w:ascii="Verdana" w:hAnsi="Verdana"/>
        </w:rPr>
        <w:t xml:space="preserve">the necessary </w:t>
      </w:r>
      <w:r w:rsidR="00F10C73">
        <w:rPr>
          <w:rFonts w:ascii="Verdana" w:hAnsi="Verdana"/>
        </w:rPr>
        <w:t xml:space="preserve">services. </w:t>
      </w:r>
    </w:p>
    <w:p w:rsidR="00B05FAD" w:rsidRDefault="00B05FAD" w:rsidP="00630C8C">
      <w:pPr>
        <w:spacing w:before="240" w:after="240" w:line="276" w:lineRule="auto"/>
        <w:ind w:left="1440" w:right="180"/>
        <w:rPr>
          <w:rFonts w:ascii="Verdana" w:hAnsi="Verdana"/>
        </w:rPr>
      </w:pPr>
    </w:p>
    <w:p w:rsidR="00B05FAD" w:rsidRDefault="00B05FAD" w:rsidP="00630C8C">
      <w:pPr>
        <w:spacing w:before="240" w:after="240" w:line="276" w:lineRule="auto"/>
        <w:ind w:left="1440" w:right="180"/>
        <w:rPr>
          <w:rFonts w:ascii="Verdana" w:hAnsi="Verdana"/>
        </w:rPr>
      </w:pPr>
    </w:p>
    <w:p w:rsidR="00B05FAD" w:rsidRDefault="00B05FAD" w:rsidP="00630C8C">
      <w:pPr>
        <w:spacing w:before="240" w:after="240" w:line="276" w:lineRule="auto"/>
        <w:ind w:left="1440" w:right="180"/>
        <w:rPr>
          <w:rFonts w:ascii="Verdana" w:hAnsi="Verdana"/>
        </w:rPr>
      </w:pPr>
    </w:p>
    <w:p w:rsidR="00B05FAD" w:rsidRDefault="00B05FAD" w:rsidP="00630C8C">
      <w:pPr>
        <w:spacing w:before="240" w:after="240" w:line="276" w:lineRule="auto"/>
        <w:ind w:left="1440" w:right="180"/>
        <w:rPr>
          <w:rFonts w:ascii="Verdana" w:hAnsi="Verdana"/>
        </w:rPr>
      </w:pPr>
    </w:p>
    <w:p w:rsidR="00B05FAD" w:rsidRDefault="00B05FAD" w:rsidP="00630C8C">
      <w:pPr>
        <w:spacing w:before="240" w:after="240" w:line="276" w:lineRule="auto"/>
        <w:ind w:left="1440" w:right="180"/>
        <w:rPr>
          <w:rFonts w:ascii="Verdana" w:hAnsi="Verdana"/>
        </w:rPr>
      </w:pPr>
    </w:p>
    <w:p w:rsidR="00A82614" w:rsidRPr="00F049F6" w:rsidRDefault="00CE4C7F" w:rsidP="00630C8C">
      <w:pPr>
        <w:spacing w:before="240" w:after="240" w:line="276" w:lineRule="auto"/>
        <w:ind w:left="1440" w:right="180"/>
        <w:rPr>
          <w:rFonts w:ascii="Verdana" w:hAnsi="Verdana"/>
        </w:rPr>
      </w:pPr>
      <w:r w:rsidRPr="00F049F6">
        <w:rPr>
          <w:rFonts w:ascii="Verdana" w:hAnsi="Verdana"/>
        </w:rPr>
        <w:t>Soliciting input</w:t>
      </w:r>
      <w:r w:rsidR="00502C74" w:rsidRPr="00F049F6">
        <w:rPr>
          <w:rFonts w:ascii="Verdana" w:hAnsi="Verdana"/>
        </w:rPr>
        <w:t>.</w:t>
      </w:r>
    </w:p>
    <w:p w:rsidR="006B72CB" w:rsidRPr="007021D2" w:rsidRDefault="007021D2" w:rsidP="007021D2">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CPCC solicits input from different stakeholders through regular meetings and the use of surveys. These stakeholders include involvement from groups such as PNAC, NAMI, CRGC, Transition Support Team and consumers. Local Law Enforcement Coalition Meetings include local Judges, Sheriff’s Departments, Police Departments and detention centers to discuss needs related to the development and continuation of jail diversion programs. CPCC consistently provides community outreach to enhance partnerships and develop new partnerships with the goal of further expand Access to Care.</w:t>
      </w:r>
    </w:p>
    <w:p w:rsidR="00D91C1C" w:rsidRPr="00D91C1C" w:rsidRDefault="0084614C" w:rsidP="00630C8C">
      <w:pPr>
        <w:pStyle w:val="Heading2"/>
        <w:spacing w:line="276" w:lineRule="auto"/>
        <w:ind w:right="187"/>
      </w:pPr>
      <w:bookmarkStart w:id="15" w:name="_Hlk102741703"/>
      <w:bookmarkStart w:id="16" w:name="_Toc23232232"/>
      <w:r w:rsidRPr="00F049F6">
        <w:rPr>
          <w:rFonts w:ascii="Verdana" w:hAnsi="Verdana"/>
          <w:sz w:val="24"/>
          <w:szCs w:val="24"/>
        </w:rPr>
        <w:t>II.B</w:t>
      </w:r>
      <w:bookmarkEnd w:id="15"/>
      <w:r w:rsidR="00A434A5" w:rsidRPr="00F049F6">
        <w:rPr>
          <w:rFonts w:ascii="Verdana" w:hAnsi="Verdana"/>
          <w:sz w:val="24"/>
          <w:szCs w:val="24"/>
        </w:rPr>
        <w:tab/>
      </w:r>
      <w:r w:rsidR="0069747F" w:rsidRPr="00F049F6">
        <w:rPr>
          <w:rFonts w:ascii="Verdana" w:hAnsi="Verdana"/>
          <w:sz w:val="24"/>
          <w:szCs w:val="24"/>
        </w:rPr>
        <w:t xml:space="preserve"> Utilization of </w:t>
      </w:r>
      <w:r w:rsidR="00B8066E" w:rsidRPr="00F049F6">
        <w:rPr>
          <w:rFonts w:ascii="Verdana" w:hAnsi="Verdana"/>
          <w:sz w:val="24"/>
          <w:szCs w:val="24"/>
        </w:rPr>
        <w:t xml:space="preserve">the Crisis </w:t>
      </w:r>
      <w:r w:rsidR="0069747F" w:rsidRPr="00F049F6">
        <w:rPr>
          <w:rFonts w:ascii="Verdana" w:hAnsi="Verdana"/>
          <w:sz w:val="24"/>
          <w:szCs w:val="24"/>
        </w:rPr>
        <w:t>Hotline</w:t>
      </w:r>
      <w:r w:rsidR="00DF7B12" w:rsidRPr="00F049F6">
        <w:rPr>
          <w:rFonts w:ascii="Verdana" w:hAnsi="Verdana"/>
          <w:sz w:val="24"/>
          <w:szCs w:val="24"/>
        </w:rPr>
        <w:t xml:space="preserve">, </w:t>
      </w:r>
      <w:r w:rsidR="00682D9C" w:rsidRPr="00F049F6">
        <w:rPr>
          <w:rFonts w:ascii="Verdana" w:hAnsi="Verdana"/>
          <w:sz w:val="24"/>
          <w:szCs w:val="24"/>
        </w:rPr>
        <w:t xml:space="preserve">Role of </w:t>
      </w:r>
      <w:r w:rsidR="00E00867">
        <w:rPr>
          <w:rFonts w:ascii="Verdana" w:hAnsi="Verdana"/>
          <w:sz w:val="24"/>
          <w:szCs w:val="24"/>
        </w:rPr>
        <w:t>Mobile Crisis Outreach Teams (</w:t>
      </w:r>
      <w:r w:rsidR="00682D9C" w:rsidRPr="00F049F6">
        <w:rPr>
          <w:rFonts w:ascii="Verdana" w:hAnsi="Verdana"/>
          <w:sz w:val="24"/>
          <w:szCs w:val="24"/>
        </w:rPr>
        <w:t>MCOT</w:t>
      </w:r>
      <w:r w:rsidR="00E00867">
        <w:rPr>
          <w:rFonts w:ascii="Verdana" w:hAnsi="Verdana"/>
          <w:sz w:val="24"/>
          <w:szCs w:val="24"/>
        </w:rPr>
        <w:t>)</w:t>
      </w:r>
      <w:r w:rsidR="00B8066E" w:rsidRPr="00F049F6">
        <w:rPr>
          <w:rFonts w:ascii="Verdana" w:hAnsi="Verdana"/>
          <w:sz w:val="24"/>
          <w:szCs w:val="24"/>
        </w:rPr>
        <w:t>,</w:t>
      </w:r>
      <w:r w:rsidR="00DF7B12" w:rsidRPr="00F049F6">
        <w:rPr>
          <w:rFonts w:ascii="Verdana" w:hAnsi="Verdana"/>
          <w:sz w:val="24"/>
          <w:szCs w:val="24"/>
        </w:rPr>
        <w:t xml:space="preserve"> and </w:t>
      </w:r>
      <w:r w:rsidR="00B8066E" w:rsidRPr="00F049F6">
        <w:rPr>
          <w:rFonts w:ascii="Verdana" w:hAnsi="Verdana"/>
          <w:sz w:val="24"/>
          <w:szCs w:val="24"/>
        </w:rPr>
        <w:t xml:space="preserve">the </w:t>
      </w:r>
      <w:r w:rsidR="00DF7B12" w:rsidRPr="00F049F6">
        <w:rPr>
          <w:rFonts w:ascii="Verdana" w:hAnsi="Verdana"/>
          <w:sz w:val="24"/>
          <w:szCs w:val="24"/>
        </w:rPr>
        <w:t>Crisis Response Process</w:t>
      </w:r>
      <w:bookmarkEnd w:id="16"/>
    </w:p>
    <w:p w:rsidR="000905DC" w:rsidRPr="00630C8C" w:rsidRDefault="009758F8" w:rsidP="00630C8C">
      <w:pPr>
        <w:pStyle w:val="ListParagraph"/>
        <w:numPr>
          <w:ilvl w:val="0"/>
          <w:numId w:val="12"/>
        </w:numPr>
        <w:spacing w:before="240" w:line="276" w:lineRule="auto"/>
        <w:rPr>
          <w:rFonts w:ascii="Verdana" w:hAnsi="Verdana"/>
        </w:rPr>
      </w:pPr>
      <w:r w:rsidRPr="00F049F6">
        <w:rPr>
          <w:rFonts w:ascii="Verdana" w:hAnsi="Verdana"/>
        </w:rPr>
        <w:t xml:space="preserve">How is </w:t>
      </w:r>
      <w:r w:rsidR="00B8066E" w:rsidRPr="00F049F6">
        <w:rPr>
          <w:rFonts w:ascii="Verdana" w:hAnsi="Verdana"/>
        </w:rPr>
        <w:t>the Crisis</w:t>
      </w:r>
      <w:r w:rsidR="0069747F" w:rsidRPr="00F049F6">
        <w:rPr>
          <w:rFonts w:ascii="Verdana" w:hAnsi="Verdana"/>
        </w:rPr>
        <w:t xml:space="preserve"> Hotline</w:t>
      </w:r>
      <w:r w:rsidRPr="00F049F6">
        <w:rPr>
          <w:rFonts w:ascii="Verdana" w:hAnsi="Verdana"/>
        </w:rPr>
        <w:t xml:space="preserve"> staffed?</w:t>
      </w:r>
      <w:r w:rsidR="007006F3" w:rsidRPr="00F049F6">
        <w:rPr>
          <w:rFonts w:ascii="Verdana" w:hAnsi="Verdana"/>
        </w:rPr>
        <w:t xml:space="preserve"> </w:t>
      </w:r>
    </w:p>
    <w:p w:rsidR="001F5792" w:rsidRPr="00630C8C" w:rsidRDefault="001F5792" w:rsidP="00630C8C">
      <w:pPr>
        <w:spacing w:before="240" w:after="240" w:line="276" w:lineRule="auto"/>
        <w:ind w:left="1440"/>
        <w:rPr>
          <w:rFonts w:ascii="Verdana" w:hAnsi="Verdana"/>
        </w:rPr>
      </w:pPr>
      <w:r w:rsidRPr="00630C8C">
        <w:rPr>
          <w:rFonts w:ascii="Verdana" w:hAnsi="Verdana"/>
        </w:rPr>
        <w:t>During business hours</w:t>
      </w:r>
    </w:p>
    <w:p w:rsidR="001F5792" w:rsidRPr="007021D2" w:rsidRDefault="007021D2" w:rsidP="007021D2">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7" w:name="_Hlk17356635"/>
      <w:r>
        <w:rPr>
          <w:rFonts w:ascii="Verdana" w:hAnsi="Verdana"/>
        </w:rPr>
        <w:t>We contract with Avail Solutions to provide crisis hotline services during business hours.</w:t>
      </w:r>
    </w:p>
    <w:bookmarkEnd w:id="17"/>
    <w:p w:rsidR="001F5792" w:rsidRPr="00630C8C" w:rsidRDefault="001F5792" w:rsidP="00630C8C">
      <w:pPr>
        <w:spacing w:before="240" w:after="240" w:line="276" w:lineRule="auto"/>
        <w:ind w:left="1440"/>
        <w:rPr>
          <w:rFonts w:ascii="Verdana" w:hAnsi="Verdana"/>
        </w:rPr>
      </w:pPr>
      <w:r w:rsidRPr="00630C8C">
        <w:rPr>
          <w:rFonts w:ascii="Verdana" w:hAnsi="Verdana"/>
        </w:rPr>
        <w:t xml:space="preserve">After business hours </w:t>
      </w:r>
    </w:p>
    <w:p w:rsidR="001F5792" w:rsidRPr="007021D2" w:rsidRDefault="007021D2" w:rsidP="007021D2">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We contract with Avail Solutions to provide crisis hotline services after business hours.</w:t>
      </w:r>
    </w:p>
    <w:p w:rsidR="001F5792" w:rsidRPr="00F049F6" w:rsidRDefault="001F5792" w:rsidP="00630C8C">
      <w:pPr>
        <w:spacing w:before="240" w:line="276" w:lineRule="auto"/>
        <w:ind w:left="1440"/>
        <w:rPr>
          <w:rFonts w:ascii="Verdana" w:hAnsi="Verdana"/>
        </w:rPr>
      </w:pPr>
      <w:r w:rsidRPr="00F049F6">
        <w:rPr>
          <w:rFonts w:ascii="Verdana" w:hAnsi="Verdana"/>
        </w:rPr>
        <w:t>Weekends/holiday</w:t>
      </w:r>
      <w:r w:rsidR="00734BF4" w:rsidRPr="00F049F6">
        <w:rPr>
          <w:rFonts w:ascii="Verdana" w:hAnsi="Verdana"/>
        </w:rPr>
        <w:t>s</w:t>
      </w:r>
    </w:p>
    <w:p w:rsidR="001F5792" w:rsidRPr="007021D2" w:rsidRDefault="007021D2" w:rsidP="007021D2">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We contract with Avail Solutions to provide crisis hotline services on weekends and holidays.</w:t>
      </w:r>
    </w:p>
    <w:p w:rsidR="001141A7" w:rsidRDefault="001141A7" w:rsidP="001141A7">
      <w:pPr>
        <w:spacing w:before="240" w:after="240" w:line="276" w:lineRule="auto"/>
        <w:ind w:left="450" w:hanging="450"/>
        <w:rPr>
          <w:rFonts w:ascii="Verdana" w:hAnsi="Verdana"/>
        </w:rPr>
      </w:pPr>
    </w:p>
    <w:p w:rsidR="000F7866" w:rsidRPr="00F049F6" w:rsidRDefault="006102F6" w:rsidP="001141A7">
      <w:pPr>
        <w:spacing w:before="240" w:after="240" w:line="276" w:lineRule="auto"/>
        <w:ind w:left="450" w:hanging="450"/>
        <w:rPr>
          <w:rFonts w:ascii="Verdana" w:hAnsi="Verdana"/>
        </w:rPr>
      </w:pPr>
      <w:r w:rsidRPr="00F049F6">
        <w:rPr>
          <w:rFonts w:ascii="Verdana" w:hAnsi="Verdana"/>
        </w:rPr>
        <w:lastRenderedPageBreak/>
        <w:t xml:space="preserve">2. </w:t>
      </w:r>
      <w:r w:rsidR="00C3154C" w:rsidRPr="00F049F6">
        <w:rPr>
          <w:rFonts w:ascii="Verdana" w:hAnsi="Verdana"/>
        </w:rPr>
        <w:t>Does the LMHA/LBHA have a sub-contractor to provide the</w:t>
      </w:r>
      <w:r w:rsidRPr="00F049F6">
        <w:rPr>
          <w:rFonts w:ascii="Verdana" w:hAnsi="Verdana"/>
        </w:rPr>
        <w:t xml:space="preserve"> </w:t>
      </w:r>
      <w:r w:rsidR="00C3154C" w:rsidRPr="00F049F6">
        <w:rPr>
          <w:rFonts w:ascii="Verdana" w:hAnsi="Verdana"/>
        </w:rPr>
        <w:t xml:space="preserve">Crisis </w:t>
      </w:r>
      <w:r w:rsidRPr="00F049F6">
        <w:rPr>
          <w:rFonts w:ascii="Verdana" w:hAnsi="Verdana"/>
        </w:rPr>
        <w:t xml:space="preserve">Hotline </w:t>
      </w:r>
      <w:r w:rsidR="00C3154C" w:rsidRPr="00F049F6">
        <w:rPr>
          <w:rFonts w:ascii="Verdana" w:hAnsi="Verdana"/>
        </w:rPr>
        <w:t>services</w:t>
      </w:r>
      <w:r w:rsidRPr="00F049F6">
        <w:rPr>
          <w:rFonts w:ascii="Verdana" w:hAnsi="Verdana"/>
        </w:rPr>
        <w:t>?  If, yes, please list the contractor</w:t>
      </w:r>
      <w:r w:rsidR="000F7866" w:rsidRPr="00F049F6">
        <w:rPr>
          <w:rFonts w:ascii="Verdana" w:hAnsi="Verdana"/>
        </w:rPr>
        <w:t>:</w:t>
      </w:r>
    </w:p>
    <w:p w:rsidR="00ED3408" w:rsidRPr="00630C8C" w:rsidRDefault="003B5DF9" w:rsidP="00630C8C">
      <w:pPr>
        <w:pStyle w:val="ListParagraph"/>
        <w:numPr>
          <w:ilvl w:val="1"/>
          <w:numId w:val="4"/>
        </w:numPr>
        <w:pBdr>
          <w:top w:val="single" w:sz="4" w:space="1" w:color="auto"/>
          <w:left w:val="single" w:sz="4" w:space="0" w:color="auto"/>
          <w:bottom w:val="single" w:sz="4" w:space="1" w:color="auto"/>
          <w:right w:val="single" w:sz="4" w:space="4" w:color="auto"/>
        </w:pBdr>
        <w:spacing w:before="120" w:line="276" w:lineRule="auto"/>
        <w:ind w:right="180"/>
        <w:rPr>
          <w:rFonts w:ascii="Verdana" w:hAnsi="Verdana"/>
        </w:rPr>
      </w:pPr>
      <w:bookmarkStart w:id="18" w:name="_Hlk23234527"/>
      <w:r>
        <w:rPr>
          <w:rFonts w:ascii="Verdana" w:hAnsi="Verdana"/>
        </w:rPr>
        <w:t>Yes, Avail Solutions</w:t>
      </w:r>
    </w:p>
    <w:bookmarkEnd w:id="18"/>
    <w:p w:rsidR="00D91C1C" w:rsidRDefault="00D91C1C" w:rsidP="00630C8C">
      <w:pPr>
        <w:spacing w:line="276" w:lineRule="auto"/>
        <w:rPr>
          <w:rFonts w:ascii="Verdana" w:hAnsi="Verdana"/>
        </w:rPr>
      </w:pPr>
    </w:p>
    <w:p w:rsidR="00234A1E" w:rsidRPr="00630C8C" w:rsidRDefault="00D91C1C" w:rsidP="00630C8C">
      <w:pPr>
        <w:spacing w:line="276" w:lineRule="auto"/>
        <w:rPr>
          <w:rFonts w:ascii="Verdana" w:hAnsi="Verdana"/>
        </w:rPr>
      </w:pPr>
      <w:r>
        <w:rPr>
          <w:rFonts w:ascii="Verdana" w:hAnsi="Verdana"/>
        </w:rPr>
        <w:t xml:space="preserve">3. </w:t>
      </w:r>
      <w:r w:rsidR="004C23DE">
        <w:rPr>
          <w:rFonts w:ascii="Verdana" w:hAnsi="Verdana"/>
        </w:rPr>
        <w:t xml:space="preserve"> </w:t>
      </w:r>
      <w:r w:rsidR="00234A1E" w:rsidRPr="00D91C1C">
        <w:rPr>
          <w:rFonts w:ascii="Verdana" w:hAnsi="Verdana"/>
        </w:rPr>
        <w:t xml:space="preserve">How is the MCOT staffed? </w:t>
      </w:r>
    </w:p>
    <w:p w:rsidR="00234A1E" w:rsidRPr="00F049F6" w:rsidRDefault="00234A1E" w:rsidP="00630C8C">
      <w:pPr>
        <w:spacing w:before="240" w:after="240" w:line="276" w:lineRule="auto"/>
        <w:ind w:left="1440" w:right="180"/>
        <w:rPr>
          <w:rFonts w:ascii="Verdana" w:hAnsi="Verdana"/>
        </w:rPr>
      </w:pPr>
      <w:r w:rsidRPr="00F049F6">
        <w:rPr>
          <w:rFonts w:ascii="Verdana" w:hAnsi="Verdana"/>
        </w:rPr>
        <w:t>During business hours</w:t>
      </w:r>
    </w:p>
    <w:p w:rsidR="00234A1E" w:rsidRPr="003B5DF9" w:rsidRDefault="003B5DF9" w:rsidP="003B5DF9">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We have a Mobile Crisis Outreach Team (MCOT) that provides Crisis Services throughout our 9 county catchment area</w:t>
      </w:r>
      <w:r w:rsidRPr="003B5DF9">
        <w:rPr>
          <w:rFonts w:ascii="Verdana" w:hAnsi="Verdana"/>
        </w:rPr>
        <w:t xml:space="preserve"> </w:t>
      </w:r>
      <w:r>
        <w:rPr>
          <w:rFonts w:ascii="Verdana" w:hAnsi="Verdana"/>
        </w:rPr>
        <w:t>during regular business hours. There are also Case Managers at each clinic site that rotate to provide face-to-face crisis coverage as needed.</w:t>
      </w:r>
    </w:p>
    <w:p w:rsidR="00234A1E" w:rsidRPr="00F049F6" w:rsidRDefault="00234A1E" w:rsidP="00630C8C">
      <w:pPr>
        <w:spacing w:before="240" w:after="240" w:line="276" w:lineRule="auto"/>
        <w:ind w:left="1440" w:right="180"/>
        <w:rPr>
          <w:rFonts w:ascii="Verdana" w:hAnsi="Verdana"/>
        </w:rPr>
      </w:pPr>
      <w:r w:rsidRPr="00F049F6">
        <w:rPr>
          <w:rFonts w:ascii="Verdana" w:hAnsi="Verdana"/>
        </w:rPr>
        <w:t xml:space="preserve">After business hours </w:t>
      </w:r>
    </w:p>
    <w:p w:rsidR="00234A1E" w:rsidRPr="00732150" w:rsidRDefault="00732150" w:rsidP="00732150">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We contract with Avail Solutions to provide face-to-face crisis coverage after business hours.</w:t>
      </w:r>
    </w:p>
    <w:p w:rsidR="00234A1E" w:rsidRPr="00F049F6" w:rsidRDefault="00234A1E" w:rsidP="00630C8C">
      <w:pPr>
        <w:spacing w:before="240" w:after="240" w:line="276" w:lineRule="auto"/>
        <w:ind w:left="1440" w:right="180"/>
        <w:rPr>
          <w:rFonts w:ascii="Verdana" w:hAnsi="Verdana"/>
        </w:rPr>
      </w:pPr>
      <w:r w:rsidRPr="00F049F6">
        <w:rPr>
          <w:rFonts w:ascii="Verdana" w:hAnsi="Verdana"/>
        </w:rPr>
        <w:t>Weekends/holidays</w:t>
      </w:r>
    </w:p>
    <w:p w:rsidR="00234A1E" w:rsidRPr="00732150" w:rsidRDefault="00732150" w:rsidP="00732150">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We contract with Avail Solutions to provide face-to-face crisis coverage on weekends and holidays.</w:t>
      </w:r>
    </w:p>
    <w:p w:rsidR="00AD4058" w:rsidRPr="00F049F6" w:rsidRDefault="00234A1E" w:rsidP="00630C8C">
      <w:pPr>
        <w:spacing w:before="240" w:after="240" w:line="276" w:lineRule="auto"/>
        <w:ind w:left="360" w:hanging="270"/>
        <w:rPr>
          <w:rFonts w:ascii="Verdana" w:hAnsi="Verdana"/>
        </w:rPr>
      </w:pPr>
      <w:r w:rsidRPr="00F049F6">
        <w:rPr>
          <w:rFonts w:ascii="Verdana" w:hAnsi="Verdana"/>
        </w:rPr>
        <w:t xml:space="preserve">4. </w:t>
      </w:r>
      <w:r w:rsidR="00230904" w:rsidRPr="00F049F6">
        <w:rPr>
          <w:rFonts w:ascii="Verdana" w:hAnsi="Verdana"/>
        </w:rPr>
        <w:t>Does the LMHA/LBHA have a sub-contractor to provide</w:t>
      </w:r>
      <w:r w:rsidR="00BF4008" w:rsidRPr="00F049F6">
        <w:rPr>
          <w:rFonts w:ascii="Verdana" w:hAnsi="Verdana"/>
        </w:rPr>
        <w:t xml:space="preserve"> MCOT </w:t>
      </w:r>
      <w:r w:rsidR="00230904" w:rsidRPr="00F049F6">
        <w:rPr>
          <w:rFonts w:ascii="Verdana" w:hAnsi="Verdana"/>
        </w:rPr>
        <w:t>services</w:t>
      </w:r>
      <w:r w:rsidR="00BF4008" w:rsidRPr="00F049F6">
        <w:rPr>
          <w:rFonts w:ascii="Verdana" w:hAnsi="Verdana"/>
        </w:rPr>
        <w:t>?  If yes, please list the contractor</w:t>
      </w:r>
      <w:r w:rsidR="000F7866" w:rsidRPr="00F049F6">
        <w:rPr>
          <w:rFonts w:ascii="Verdana" w:hAnsi="Verdana"/>
        </w:rPr>
        <w:t>:</w:t>
      </w:r>
    </w:p>
    <w:p w:rsidR="00AD4058" w:rsidRPr="00732150" w:rsidRDefault="00A149C1" w:rsidP="00732150">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F049F6">
        <w:rPr>
          <w:rFonts w:ascii="Verdana" w:hAnsi="Verdana"/>
        </w:rPr>
        <w:t xml:space="preserve"> </w:t>
      </w:r>
      <w:r w:rsidR="00732150">
        <w:rPr>
          <w:rFonts w:ascii="Verdana" w:hAnsi="Verdana"/>
        </w:rPr>
        <w:t>Yes, Avail Solutions for after hour crisis services.</w:t>
      </w:r>
    </w:p>
    <w:p w:rsidR="001141A7" w:rsidRDefault="001141A7" w:rsidP="00630C8C">
      <w:pPr>
        <w:spacing w:before="240" w:after="240" w:line="276" w:lineRule="auto"/>
        <w:ind w:left="450" w:right="180" w:hanging="360"/>
        <w:rPr>
          <w:rFonts w:ascii="Verdana" w:hAnsi="Verdana"/>
        </w:rPr>
      </w:pPr>
    </w:p>
    <w:p w:rsidR="00ED3408" w:rsidRPr="00F049F6" w:rsidRDefault="004C23DE" w:rsidP="00630C8C">
      <w:pPr>
        <w:spacing w:before="240" w:after="240" w:line="276" w:lineRule="auto"/>
        <w:ind w:left="450" w:right="180" w:hanging="360"/>
        <w:rPr>
          <w:rFonts w:ascii="Verdana" w:hAnsi="Verdana"/>
        </w:rPr>
      </w:pPr>
      <w:r>
        <w:rPr>
          <w:rFonts w:ascii="Verdana" w:hAnsi="Verdana"/>
        </w:rPr>
        <w:lastRenderedPageBreak/>
        <w:t xml:space="preserve">5. </w:t>
      </w:r>
      <w:r w:rsidR="00734BF4" w:rsidRPr="00F049F6">
        <w:rPr>
          <w:rFonts w:ascii="Verdana" w:hAnsi="Verdana"/>
        </w:rPr>
        <w:t xml:space="preserve">Provide </w:t>
      </w:r>
      <w:r w:rsidR="00583B7F" w:rsidRPr="00F049F6">
        <w:rPr>
          <w:rFonts w:ascii="Verdana" w:hAnsi="Verdana"/>
        </w:rPr>
        <w:t>information</w:t>
      </w:r>
      <w:r w:rsidR="009B5C5D" w:rsidRPr="00F049F6">
        <w:rPr>
          <w:rFonts w:ascii="Verdana" w:hAnsi="Verdana"/>
        </w:rPr>
        <w:t xml:space="preserve"> on the type of follow up</w:t>
      </w:r>
      <w:r w:rsidR="00AD4058" w:rsidRPr="00F049F6">
        <w:rPr>
          <w:rFonts w:ascii="Verdana" w:hAnsi="Verdana"/>
        </w:rPr>
        <w:t xml:space="preserve"> MCOT </w:t>
      </w:r>
      <w:r w:rsidR="00734BF4" w:rsidRPr="00F049F6">
        <w:rPr>
          <w:rFonts w:ascii="Verdana" w:hAnsi="Verdana"/>
        </w:rPr>
        <w:t>provide</w:t>
      </w:r>
      <w:r w:rsidR="00583B7F" w:rsidRPr="00F049F6">
        <w:rPr>
          <w:rFonts w:ascii="Verdana" w:hAnsi="Verdana"/>
        </w:rPr>
        <w:t>s</w:t>
      </w:r>
      <w:r w:rsidR="00734BF4" w:rsidRPr="00F049F6">
        <w:rPr>
          <w:rFonts w:ascii="Verdana" w:hAnsi="Verdana"/>
        </w:rPr>
        <w:t xml:space="preserve"> (phone calls, face to face visits, </w:t>
      </w:r>
      <w:r w:rsidR="00A149C1" w:rsidRPr="00F049F6">
        <w:rPr>
          <w:rFonts w:ascii="Verdana" w:hAnsi="Verdana"/>
        </w:rPr>
        <w:t>case management</w:t>
      </w:r>
      <w:r w:rsidR="00734BF4" w:rsidRPr="00F049F6">
        <w:rPr>
          <w:rFonts w:ascii="Verdana" w:hAnsi="Verdana"/>
        </w:rPr>
        <w:t>,</w:t>
      </w:r>
      <w:r w:rsidR="00A149C1" w:rsidRPr="00F049F6">
        <w:rPr>
          <w:rFonts w:ascii="Verdana" w:hAnsi="Verdana"/>
        </w:rPr>
        <w:t xml:space="preserve"> </w:t>
      </w:r>
      <w:r w:rsidR="00734BF4" w:rsidRPr="00F049F6">
        <w:rPr>
          <w:rFonts w:ascii="Verdana" w:hAnsi="Verdana"/>
        </w:rPr>
        <w:t xml:space="preserve">skills training, </w:t>
      </w:r>
      <w:r w:rsidR="00A149C1" w:rsidRPr="00F049F6">
        <w:rPr>
          <w:rFonts w:ascii="Verdana" w:hAnsi="Verdana"/>
        </w:rPr>
        <w:t>etc.</w:t>
      </w:r>
      <w:r w:rsidR="00734BF4" w:rsidRPr="00F049F6">
        <w:rPr>
          <w:rFonts w:ascii="Verdana" w:hAnsi="Verdana"/>
        </w:rPr>
        <w:t>)</w:t>
      </w:r>
      <w:r w:rsidR="000F7866" w:rsidRPr="00F049F6">
        <w:rPr>
          <w:rFonts w:ascii="Verdana" w:hAnsi="Verdana"/>
        </w:rPr>
        <w:t>.</w:t>
      </w:r>
    </w:p>
    <w:p w:rsidR="001D1E1A" w:rsidRPr="00732150" w:rsidRDefault="00732150" w:rsidP="00732150">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9" w:name="_Hlk17374256"/>
      <w:r>
        <w:rPr>
          <w:rFonts w:ascii="Verdana" w:hAnsi="Verdana"/>
        </w:rPr>
        <w:t xml:space="preserve">CPCC MCOT and identified CPCC staff provide follow up services such as screenings, referrals and linking via phone calls and face-to-face visits to individuals that are not opened to services. Case Managers provide follow-up to clients who are currently opened to services.  </w:t>
      </w:r>
      <w:bookmarkEnd w:id="19"/>
    </w:p>
    <w:p w:rsidR="004C23DE" w:rsidRPr="00F049F6" w:rsidRDefault="004C23DE" w:rsidP="00630C8C">
      <w:pPr>
        <w:spacing w:before="240" w:line="276" w:lineRule="auto"/>
        <w:ind w:left="450" w:right="180" w:hanging="450"/>
        <w:rPr>
          <w:rFonts w:ascii="Verdana" w:hAnsi="Verdana"/>
        </w:rPr>
      </w:pPr>
      <w:r>
        <w:rPr>
          <w:rFonts w:ascii="Verdana" w:hAnsi="Verdana"/>
        </w:rPr>
        <w:t xml:space="preserve"> </w:t>
      </w:r>
      <w:r w:rsidR="00F90289" w:rsidRPr="00F049F6">
        <w:rPr>
          <w:rFonts w:ascii="Verdana" w:hAnsi="Verdana"/>
        </w:rPr>
        <w:t>6</w:t>
      </w:r>
      <w:r w:rsidR="00A149C1" w:rsidRPr="00F049F6">
        <w:rPr>
          <w:rFonts w:ascii="Verdana" w:hAnsi="Verdana"/>
        </w:rPr>
        <w:t xml:space="preserve">. </w:t>
      </w:r>
      <w:r w:rsidR="00AE1BE3" w:rsidRPr="00F049F6">
        <w:rPr>
          <w:rFonts w:ascii="Verdana" w:hAnsi="Verdana"/>
        </w:rPr>
        <w:t>Do emergency room staff and law enforcement routinely contact the LMHA</w:t>
      </w:r>
      <w:r w:rsidR="00583B7F" w:rsidRPr="00F049F6">
        <w:rPr>
          <w:rFonts w:ascii="Verdana" w:hAnsi="Verdana"/>
        </w:rPr>
        <w:t>/</w:t>
      </w:r>
      <w:r w:rsidR="003B701D" w:rsidRPr="00F049F6">
        <w:rPr>
          <w:rFonts w:ascii="Verdana" w:hAnsi="Verdana"/>
        </w:rPr>
        <w:t xml:space="preserve">LBHA </w:t>
      </w:r>
      <w:r w:rsidR="00AE1BE3" w:rsidRPr="00F049F6">
        <w:rPr>
          <w:rFonts w:ascii="Verdana" w:hAnsi="Verdana"/>
        </w:rPr>
        <w:t>when an individual in crisis is identified?</w:t>
      </w:r>
      <w:r w:rsidR="00F813CB" w:rsidRPr="00F049F6">
        <w:rPr>
          <w:rFonts w:ascii="Verdana" w:hAnsi="Verdana"/>
        </w:rPr>
        <w:t xml:space="preserve">  If so,</w:t>
      </w:r>
      <w:r w:rsidR="006763D6" w:rsidRPr="00F049F6">
        <w:rPr>
          <w:rFonts w:ascii="Verdana" w:hAnsi="Verdana"/>
        </w:rPr>
        <w:t xml:space="preserve"> please describe</w:t>
      </w:r>
      <w:r w:rsidR="00F813CB" w:rsidRPr="00F049F6">
        <w:rPr>
          <w:rFonts w:ascii="Verdana" w:hAnsi="Verdana"/>
        </w:rPr>
        <w:t xml:space="preserve"> MCOT</w:t>
      </w:r>
      <w:r w:rsidR="006763D6" w:rsidRPr="00F049F6">
        <w:rPr>
          <w:rFonts w:ascii="Verdana" w:hAnsi="Verdana"/>
        </w:rPr>
        <w:t>’s role for:</w:t>
      </w:r>
    </w:p>
    <w:p w:rsidR="00ED3408" w:rsidRPr="00F049F6" w:rsidRDefault="001A53DE" w:rsidP="00630C8C">
      <w:pPr>
        <w:spacing w:before="240" w:after="240" w:line="276" w:lineRule="auto"/>
        <w:ind w:left="1440" w:right="180"/>
        <w:rPr>
          <w:rFonts w:ascii="Verdana" w:hAnsi="Verdana"/>
        </w:rPr>
      </w:pPr>
      <w:bookmarkStart w:id="20" w:name="_Hlk21414248"/>
      <w:r>
        <w:rPr>
          <w:rFonts w:ascii="Verdana" w:hAnsi="Verdana"/>
        </w:rPr>
        <w:t>Emergency Rooms:</w:t>
      </w:r>
    </w:p>
    <w:bookmarkEnd w:id="20"/>
    <w:p w:rsidR="00A149C1" w:rsidRPr="00630C8C" w:rsidRDefault="00B77435"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240" w:line="276" w:lineRule="auto"/>
        <w:ind w:right="180"/>
        <w:rPr>
          <w:rFonts w:ascii="Verdana" w:hAnsi="Verdana"/>
        </w:rPr>
      </w:pPr>
      <w:r>
        <w:rPr>
          <w:rFonts w:ascii="Verdana" w:hAnsi="Verdana"/>
        </w:rPr>
        <w:t>CPCC MCOT are activated to follow-up with crisis that occur within Emergency Rooms.</w:t>
      </w:r>
    </w:p>
    <w:p w:rsidR="001A53DE" w:rsidRDefault="001A53DE" w:rsidP="00630C8C">
      <w:pPr>
        <w:pStyle w:val="NoSpacing"/>
        <w:spacing w:before="240" w:after="240" w:line="276" w:lineRule="auto"/>
        <w:ind w:left="1440"/>
        <w:rPr>
          <w:rFonts w:ascii="Verdana" w:hAnsi="Verdana"/>
        </w:rPr>
      </w:pPr>
      <w:r>
        <w:rPr>
          <w:rFonts w:ascii="Verdana" w:hAnsi="Verdana"/>
        </w:rPr>
        <w:t>Law Enforcement:</w:t>
      </w:r>
    </w:p>
    <w:p w:rsidR="001A53DE" w:rsidRPr="00B77435" w:rsidRDefault="00B77435" w:rsidP="00B77435">
      <w:pPr>
        <w:pStyle w:val="ListParagraph"/>
        <w:numPr>
          <w:ilvl w:val="1"/>
          <w:numId w:val="4"/>
        </w:numPr>
        <w:pBdr>
          <w:top w:val="single" w:sz="4" w:space="1" w:color="auto"/>
          <w:left w:val="single" w:sz="4" w:space="4" w:color="auto"/>
          <w:bottom w:val="single" w:sz="4" w:space="1" w:color="auto"/>
          <w:right w:val="single" w:sz="4" w:space="4" w:color="auto"/>
        </w:pBdr>
        <w:spacing w:before="240" w:line="276" w:lineRule="auto"/>
        <w:ind w:right="180"/>
        <w:rPr>
          <w:rFonts w:ascii="Verdana" w:hAnsi="Verdana"/>
        </w:rPr>
      </w:pPr>
      <w:r>
        <w:rPr>
          <w:rFonts w:ascii="Verdana" w:hAnsi="Verdana"/>
        </w:rPr>
        <w:t>CPCC MCOT are activated to follow-up with crisis that occur within Local Law Enforcement Departments.</w:t>
      </w:r>
    </w:p>
    <w:p w:rsidR="00357223" w:rsidRPr="00F049F6" w:rsidRDefault="00F90289" w:rsidP="00630C8C">
      <w:pPr>
        <w:pStyle w:val="NoSpacing"/>
        <w:spacing w:before="240" w:line="276" w:lineRule="auto"/>
        <w:ind w:left="450" w:hanging="450"/>
        <w:rPr>
          <w:rFonts w:ascii="Verdana" w:hAnsi="Verdana"/>
        </w:rPr>
      </w:pPr>
      <w:r w:rsidRPr="00F049F6">
        <w:rPr>
          <w:rFonts w:ascii="Verdana" w:hAnsi="Verdana"/>
        </w:rPr>
        <w:t>7</w:t>
      </w:r>
      <w:r w:rsidR="00A305C6" w:rsidRPr="00F049F6">
        <w:rPr>
          <w:rFonts w:ascii="Verdana" w:hAnsi="Verdana"/>
        </w:rPr>
        <w:t>.</w:t>
      </w:r>
      <w:r w:rsidR="00E7204E" w:rsidRPr="00F049F6">
        <w:rPr>
          <w:rFonts w:ascii="Verdana" w:hAnsi="Verdana"/>
        </w:rPr>
        <w:t xml:space="preserve"> </w:t>
      </w:r>
      <w:r w:rsidR="009156DF">
        <w:rPr>
          <w:rFonts w:ascii="Verdana" w:hAnsi="Verdana"/>
        </w:rPr>
        <w:t xml:space="preserve"> </w:t>
      </w:r>
      <w:r w:rsidR="006763D6" w:rsidRPr="00F049F6">
        <w:rPr>
          <w:rFonts w:ascii="Verdana" w:hAnsi="Verdana"/>
        </w:rPr>
        <w:t xml:space="preserve">What is </w:t>
      </w:r>
      <w:r w:rsidR="00583B7F" w:rsidRPr="00F049F6">
        <w:rPr>
          <w:rFonts w:ascii="Verdana" w:hAnsi="Verdana"/>
        </w:rPr>
        <w:t>the</w:t>
      </w:r>
      <w:r w:rsidR="006763D6" w:rsidRPr="00F049F6">
        <w:rPr>
          <w:rFonts w:ascii="Verdana" w:hAnsi="Verdana"/>
        </w:rPr>
        <w:t xml:space="preserve"> process for MCOT to respond to screening requests at state hospitals, specifically for walk</w:t>
      </w:r>
      <w:r w:rsidR="00583B7F" w:rsidRPr="00F049F6">
        <w:rPr>
          <w:rFonts w:ascii="Verdana" w:hAnsi="Verdana"/>
        </w:rPr>
        <w:t>-</w:t>
      </w:r>
      <w:r w:rsidR="006763D6" w:rsidRPr="00F049F6">
        <w:rPr>
          <w:rFonts w:ascii="Verdana" w:hAnsi="Verdana"/>
        </w:rPr>
        <w:t>ins?</w:t>
      </w:r>
    </w:p>
    <w:p w:rsidR="00A149C1" w:rsidRPr="00F049F6" w:rsidRDefault="005C344B" w:rsidP="00630C8C">
      <w:pPr>
        <w:numPr>
          <w:ilvl w:val="1"/>
          <w:numId w:val="4"/>
        </w:numPr>
        <w:pBdr>
          <w:top w:val="single" w:sz="4" w:space="1" w:color="auto"/>
          <w:left w:val="single" w:sz="4" w:space="4" w:color="auto"/>
          <w:bottom w:val="single" w:sz="4" w:space="1" w:color="auto"/>
          <w:right w:val="single" w:sz="4" w:space="4" w:color="auto"/>
        </w:pBdr>
        <w:spacing w:before="240" w:line="276" w:lineRule="auto"/>
        <w:ind w:right="180"/>
        <w:contextualSpacing/>
        <w:rPr>
          <w:rFonts w:ascii="Verdana" w:hAnsi="Verdana"/>
        </w:rPr>
      </w:pPr>
      <w:r>
        <w:rPr>
          <w:rFonts w:ascii="Verdana" w:hAnsi="Verdana"/>
        </w:rPr>
        <w:t>There are no State Hospitals located within the local Service Area. Therefore, there are no screening requests.</w:t>
      </w:r>
    </w:p>
    <w:p w:rsidR="001141A7" w:rsidRDefault="001141A7" w:rsidP="00630C8C">
      <w:pPr>
        <w:spacing w:before="240" w:line="276" w:lineRule="auto"/>
        <w:ind w:left="450" w:right="180" w:hanging="450"/>
        <w:rPr>
          <w:rFonts w:ascii="Verdana" w:hAnsi="Verdana"/>
        </w:rPr>
      </w:pPr>
    </w:p>
    <w:p w:rsidR="001141A7" w:rsidRDefault="001141A7" w:rsidP="00630C8C">
      <w:pPr>
        <w:spacing w:before="240" w:line="276" w:lineRule="auto"/>
        <w:ind w:left="450" w:right="180" w:hanging="450"/>
        <w:rPr>
          <w:rFonts w:ascii="Verdana" w:hAnsi="Verdana"/>
        </w:rPr>
      </w:pPr>
    </w:p>
    <w:p w:rsidR="00A76000" w:rsidRPr="00F049F6" w:rsidRDefault="009156DF" w:rsidP="00630C8C">
      <w:pPr>
        <w:spacing w:before="240" w:line="276" w:lineRule="auto"/>
        <w:ind w:left="450" w:right="180" w:hanging="450"/>
        <w:rPr>
          <w:rFonts w:ascii="Verdana" w:hAnsi="Verdana"/>
        </w:rPr>
      </w:pPr>
      <w:r>
        <w:rPr>
          <w:rFonts w:ascii="Verdana" w:hAnsi="Verdana"/>
        </w:rPr>
        <w:lastRenderedPageBreak/>
        <w:t xml:space="preserve">8.  </w:t>
      </w:r>
      <w:r w:rsidR="00A76000" w:rsidRPr="00F049F6">
        <w:rPr>
          <w:rFonts w:ascii="Verdana" w:hAnsi="Verdana"/>
        </w:rPr>
        <w:t>What steps should emergency rooms and law enforcement take when an inpatient level of care is needed?</w:t>
      </w:r>
    </w:p>
    <w:p w:rsidR="00A76000" w:rsidRPr="00F049F6" w:rsidRDefault="00A76000" w:rsidP="00630C8C">
      <w:pPr>
        <w:spacing w:before="240" w:after="240" w:line="276" w:lineRule="auto"/>
        <w:ind w:left="1530" w:right="180"/>
        <w:rPr>
          <w:rFonts w:ascii="Verdana" w:hAnsi="Verdana"/>
        </w:rPr>
      </w:pPr>
      <w:r w:rsidRPr="00F049F6">
        <w:rPr>
          <w:rFonts w:ascii="Verdana" w:hAnsi="Verdana"/>
        </w:rPr>
        <w:t>During business hours:</w:t>
      </w:r>
    </w:p>
    <w:p w:rsidR="00A76000" w:rsidRPr="00F049F6" w:rsidRDefault="005C344B" w:rsidP="00630C8C">
      <w:pPr>
        <w:pStyle w:val="ListParagraph"/>
        <w:numPr>
          <w:ilvl w:val="1"/>
          <w:numId w:val="4"/>
        </w:numPr>
        <w:pBdr>
          <w:top w:val="single" w:sz="4" w:space="1" w:color="auto"/>
          <w:left w:val="single" w:sz="4" w:space="4" w:color="auto"/>
          <w:bottom w:val="single" w:sz="4" w:space="1" w:color="auto"/>
          <w:right w:val="single" w:sz="4" w:space="4" w:color="auto"/>
        </w:pBdr>
        <w:spacing w:line="276" w:lineRule="auto"/>
        <w:ind w:right="180"/>
        <w:rPr>
          <w:rFonts w:ascii="Verdana" w:hAnsi="Verdana"/>
        </w:rPr>
      </w:pPr>
      <w:r>
        <w:rPr>
          <w:rFonts w:ascii="Verdana" w:hAnsi="Verdana"/>
        </w:rPr>
        <w:t>Call our crisis hotline to activate CPCC MCOT Staff.</w:t>
      </w:r>
    </w:p>
    <w:p w:rsidR="00A76000" w:rsidRPr="00F049F6" w:rsidRDefault="00A76000" w:rsidP="00630C8C">
      <w:pPr>
        <w:spacing w:before="240" w:after="240" w:line="276" w:lineRule="auto"/>
        <w:ind w:right="180"/>
        <w:rPr>
          <w:rFonts w:ascii="Verdana" w:hAnsi="Verdana"/>
        </w:rPr>
      </w:pPr>
      <w:r w:rsidRPr="00F049F6">
        <w:rPr>
          <w:rFonts w:ascii="Verdana" w:hAnsi="Verdana"/>
        </w:rPr>
        <w:t xml:space="preserve">                  After business hours:</w:t>
      </w:r>
    </w:p>
    <w:p w:rsidR="00A76000" w:rsidRPr="005C344B" w:rsidRDefault="005C344B" w:rsidP="005C344B">
      <w:pPr>
        <w:pStyle w:val="ListParagraph"/>
        <w:numPr>
          <w:ilvl w:val="1"/>
          <w:numId w:val="4"/>
        </w:numPr>
        <w:pBdr>
          <w:top w:val="single" w:sz="4" w:space="1" w:color="auto"/>
          <w:left w:val="single" w:sz="4" w:space="4" w:color="auto"/>
          <w:bottom w:val="single" w:sz="4" w:space="1" w:color="auto"/>
          <w:right w:val="single" w:sz="4" w:space="4" w:color="auto"/>
        </w:pBdr>
        <w:spacing w:line="276" w:lineRule="auto"/>
        <w:ind w:right="180"/>
        <w:rPr>
          <w:rFonts w:ascii="Verdana" w:hAnsi="Verdana"/>
        </w:rPr>
      </w:pPr>
      <w:r>
        <w:rPr>
          <w:rFonts w:ascii="Verdana" w:hAnsi="Verdana"/>
        </w:rPr>
        <w:t>Call our crisis hotline to activate CPCC MCOT Staff.</w:t>
      </w:r>
    </w:p>
    <w:p w:rsidR="00A76000" w:rsidRPr="00F049F6" w:rsidRDefault="00A76000" w:rsidP="00630C8C">
      <w:pPr>
        <w:spacing w:before="240" w:after="240" w:line="276" w:lineRule="auto"/>
        <w:ind w:right="180"/>
        <w:rPr>
          <w:rFonts w:ascii="Verdana" w:hAnsi="Verdana"/>
        </w:rPr>
      </w:pPr>
      <w:r w:rsidRPr="00F049F6">
        <w:rPr>
          <w:rFonts w:ascii="Verdana" w:hAnsi="Verdana"/>
        </w:rPr>
        <w:t xml:space="preserve">                  Weekends/holidays:</w:t>
      </w:r>
    </w:p>
    <w:p w:rsidR="00A76000" w:rsidRPr="005C344B" w:rsidRDefault="005C344B" w:rsidP="005C344B">
      <w:pPr>
        <w:pStyle w:val="ListParagraph"/>
        <w:numPr>
          <w:ilvl w:val="1"/>
          <w:numId w:val="4"/>
        </w:numPr>
        <w:pBdr>
          <w:top w:val="single" w:sz="4" w:space="1" w:color="auto"/>
          <w:left w:val="single" w:sz="4" w:space="4" w:color="auto"/>
          <w:bottom w:val="single" w:sz="4" w:space="1" w:color="auto"/>
          <w:right w:val="single" w:sz="4" w:space="4" w:color="auto"/>
        </w:pBdr>
        <w:spacing w:line="276" w:lineRule="auto"/>
        <w:ind w:right="180"/>
        <w:rPr>
          <w:rFonts w:ascii="Verdana" w:hAnsi="Verdana"/>
        </w:rPr>
      </w:pPr>
      <w:r>
        <w:rPr>
          <w:rFonts w:ascii="Verdana" w:hAnsi="Verdana"/>
        </w:rPr>
        <w:t>Call our crisis hotline to activate CPCC MCOT Staff.</w:t>
      </w:r>
    </w:p>
    <w:p w:rsidR="006F2C9F" w:rsidRPr="00F049F6" w:rsidRDefault="00A76000" w:rsidP="00630C8C">
      <w:pPr>
        <w:spacing w:before="240" w:after="240" w:line="276" w:lineRule="auto"/>
        <w:ind w:left="450" w:right="180" w:hanging="450"/>
        <w:rPr>
          <w:rFonts w:ascii="Verdana" w:hAnsi="Verdana"/>
        </w:rPr>
      </w:pPr>
      <w:r w:rsidRPr="00F049F6">
        <w:rPr>
          <w:rFonts w:ascii="Verdana" w:hAnsi="Verdana"/>
        </w:rPr>
        <w:t>9</w:t>
      </w:r>
      <w:r w:rsidR="00E7204E" w:rsidRPr="00F049F6">
        <w:rPr>
          <w:rFonts w:ascii="Verdana" w:hAnsi="Verdana"/>
        </w:rPr>
        <w:t>.</w:t>
      </w:r>
      <w:r w:rsidR="00F800BA" w:rsidRPr="00F049F6">
        <w:rPr>
          <w:rFonts w:ascii="Verdana" w:hAnsi="Verdana"/>
        </w:rPr>
        <w:t xml:space="preserve"> </w:t>
      </w:r>
      <w:r w:rsidR="00550569" w:rsidRPr="00F049F6">
        <w:rPr>
          <w:rFonts w:ascii="Verdana" w:hAnsi="Verdana"/>
        </w:rPr>
        <w:t xml:space="preserve"> </w:t>
      </w:r>
      <w:r w:rsidR="009156DF">
        <w:rPr>
          <w:rFonts w:ascii="Verdana" w:hAnsi="Verdana"/>
        </w:rPr>
        <w:t xml:space="preserve"> </w:t>
      </w:r>
      <w:r w:rsidR="009758F8" w:rsidRPr="00F049F6">
        <w:rPr>
          <w:rFonts w:ascii="Verdana" w:hAnsi="Verdana"/>
        </w:rPr>
        <w:t>What is the procedure if an in</w:t>
      </w:r>
      <w:r w:rsidR="00F813CB" w:rsidRPr="00F049F6">
        <w:rPr>
          <w:rFonts w:ascii="Verdana" w:hAnsi="Verdana"/>
        </w:rPr>
        <w:t>dividual cannot be stabilized at the site of the crisis</w:t>
      </w:r>
      <w:r w:rsidR="009758F8" w:rsidRPr="00F049F6">
        <w:rPr>
          <w:rFonts w:ascii="Verdana" w:hAnsi="Verdana"/>
        </w:rPr>
        <w:t xml:space="preserve"> and needs further assessment or crisis stabilization in a </w:t>
      </w:r>
      <w:r w:rsidR="005950B0" w:rsidRPr="00F049F6">
        <w:rPr>
          <w:rFonts w:ascii="Verdana" w:hAnsi="Verdana"/>
        </w:rPr>
        <w:t xml:space="preserve">facility </w:t>
      </w:r>
      <w:r w:rsidR="009758F8" w:rsidRPr="00F049F6">
        <w:rPr>
          <w:rFonts w:ascii="Verdana" w:hAnsi="Verdana"/>
        </w:rPr>
        <w:t xml:space="preserve">setting? </w:t>
      </w:r>
    </w:p>
    <w:p w:rsidR="006F2C9F" w:rsidRPr="00EC6457" w:rsidRDefault="00EC6457" w:rsidP="00B05FAD">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CPCC MCOT staff will continue with assessment until completion. Then, locate and secure a bed with local hospitals that are contracted with CPCC. Local law enforcement is contacted to help secure site and, if needed, provide transport to safer location (e.g. emergency room).</w:t>
      </w:r>
    </w:p>
    <w:p w:rsidR="00ED3408" w:rsidRPr="00F049F6" w:rsidRDefault="009156DF" w:rsidP="00630C8C">
      <w:pPr>
        <w:spacing w:before="240" w:after="240" w:line="276" w:lineRule="auto"/>
        <w:ind w:left="540" w:right="180" w:hanging="540"/>
        <w:rPr>
          <w:rFonts w:ascii="Verdana" w:hAnsi="Verdana"/>
        </w:rPr>
      </w:pPr>
      <w:r>
        <w:rPr>
          <w:rFonts w:ascii="Verdana" w:hAnsi="Verdana"/>
        </w:rPr>
        <w:t xml:space="preserve">10.  </w:t>
      </w:r>
      <w:r w:rsidR="00A269E9" w:rsidRPr="00F049F6">
        <w:rPr>
          <w:rFonts w:ascii="Verdana" w:hAnsi="Verdana"/>
        </w:rPr>
        <w:t xml:space="preserve">Describe </w:t>
      </w:r>
      <w:r w:rsidR="00583B7F" w:rsidRPr="00F049F6">
        <w:rPr>
          <w:rFonts w:ascii="Verdana" w:hAnsi="Verdana"/>
        </w:rPr>
        <w:t xml:space="preserve">the </w:t>
      </w:r>
      <w:r w:rsidR="006A19E7" w:rsidRPr="00F049F6">
        <w:rPr>
          <w:rFonts w:ascii="Verdana" w:hAnsi="Verdana"/>
        </w:rPr>
        <w:t>community’s</w:t>
      </w:r>
      <w:r w:rsidR="00126A43" w:rsidRPr="00F049F6">
        <w:rPr>
          <w:rFonts w:ascii="Verdana" w:hAnsi="Verdana"/>
        </w:rPr>
        <w:t xml:space="preserv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w:t>
      </w:r>
      <w:r w:rsidR="002B7CF5" w:rsidRPr="00F049F6">
        <w:rPr>
          <w:rFonts w:ascii="Verdana" w:hAnsi="Verdana"/>
        </w:rPr>
        <w:t>requires</w:t>
      </w:r>
      <w:r w:rsidR="009758F8" w:rsidRPr="00F049F6">
        <w:rPr>
          <w:rFonts w:ascii="Verdana" w:hAnsi="Verdana"/>
        </w:rPr>
        <w:t xml:space="preserve"> further</w:t>
      </w:r>
      <w:r w:rsidR="00A76000" w:rsidRPr="00F049F6">
        <w:rPr>
          <w:rFonts w:ascii="Verdana" w:hAnsi="Verdana"/>
        </w:rPr>
        <w:t xml:space="preserve"> evaluation</w:t>
      </w:r>
      <w:r w:rsidR="009758F8" w:rsidRPr="00F049F6">
        <w:rPr>
          <w:rFonts w:ascii="Verdana" w:hAnsi="Verdana"/>
        </w:rPr>
        <w:t xml:space="preserve"> and/or medical clearance</w:t>
      </w:r>
      <w:r w:rsidR="000F7866" w:rsidRPr="00F049F6">
        <w:rPr>
          <w:rFonts w:ascii="Verdana" w:hAnsi="Verdana"/>
        </w:rPr>
        <w:t>.</w:t>
      </w:r>
    </w:p>
    <w:p w:rsidR="006F2C9F" w:rsidRPr="0081697A" w:rsidRDefault="0081697A" w:rsidP="00B05FAD">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In the event medical clearance is needed, clients are transported to local e</w:t>
      </w:r>
      <w:r w:rsidRPr="006F125A">
        <w:rPr>
          <w:rFonts w:ascii="Verdana" w:hAnsi="Verdana"/>
        </w:rPr>
        <w:t>mergency rooms</w:t>
      </w:r>
      <w:r>
        <w:rPr>
          <w:rFonts w:ascii="Verdana" w:hAnsi="Verdana"/>
        </w:rPr>
        <w:t>. I</w:t>
      </w:r>
      <w:r w:rsidRPr="006F125A">
        <w:rPr>
          <w:rFonts w:ascii="Verdana" w:hAnsi="Verdana"/>
        </w:rPr>
        <w:t>f inpatient care is needed</w:t>
      </w:r>
      <w:r>
        <w:rPr>
          <w:rFonts w:ascii="Verdana" w:hAnsi="Verdana"/>
        </w:rPr>
        <w:t>,</w:t>
      </w:r>
      <w:r w:rsidRPr="006F125A">
        <w:rPr>
          <w:rFonts w:ascii="Verdana" w:hAnsi="Verdana"/>
        </w:rPr>
        <w:t xml:space="preserve"> </w:t>
      </w:r>
      <w:r>
        <w:rPr>
          <w:rFonts w:ascii="Verdana" w:hAnsi="Verdana"/>
        </w:rPr>
        <w:t>CPCC</w:t>
      </w:r>
      <w:r w:rsidRPr="006F125A">
        <w:rPr>
          <w:rFonts w:ascii="Verdana" w:hAnsi="Verdana"/>
        </w:rPr>
        <w:t xml:space="preserve"> has contracts with local hospitals</w:t>
      </w:r>
      <w:r>
        <w:rPr>
          <w:rFonts w:ascii="Verdana" w:hAnsi="Verdana"/>
        </w:rPr>
        <w:t xml:space="preserve"> to provide</w:t>
      </w:r>
      <w:r w:rsidRPr="006F125A">
        <w:rPr>
          <w:rFonts w:ascii="Verdana" w:hAnsi="Verdana"/>
        </w:rPr>
        <w:t xml:space="preserve"> psychiatric inpatient care.</w:t>
      </w:r>
    </w:p>
    <w:p w:rsidR="001141A7" w:rsidRDefault="001141A7" w:rsidP="00630C8C">
      <w:pPr>
        <w:spacing w:before="240" w:after="240" w:line="276" w:lineRule="auto"/>
        <w:ind w:right="180"/>
        <w:rPr>
          <w:rFonts w:ascii="Verdana" w:hAnsi="Verdana"/>
        </w:rPr>
      </w:pPr>
    </w:p>
    <w:p w:rsidR="00ED3408" w:rsidRPr="00630C8C" w:rsidRDefault="00DB00AE" w:rsidP="00630C8C">
      <w:pPr>
        <w:spacing w:before="240" w:after="240" w:line="276" w:lineRule="auto"/>
        <w:ind w:right="180"/>
        <w:rPr>
          <w:rFonts w:ascii="Verdana" w:hAnsi="Verdana"/>
        </w:rPr>
      </w:pPr>
      <w:r w:rsidRPr="00F049F6">
        <w:rPr>
          <w:rFonts w:ascii="Verdana" w:hAnsi="Verdana"/>
        </w:rPr>
        <w:t xml:space="preserve">11.  </w:t>
      </w:r>
      <w:r w:rsidR="00A269E9" w:rsidRPr="00F049F6">
        <w:rPr>
          <w:rFonts w:ascii="Verdana" w:hAnsi="Verdana"/>
        </w:rPr>
        <w:t xml:space="preserve">Describe </w:t>
      </w:r>
      <w:r w:rsidR="00A434A5" w:rsidRPr="00F049F6">
        <w:rPr>
          <w:rFonts w:ascii="Verdana" w:hAnsi="Verdana"/>
        </w:rPr>
        <w:t>the process</w:t>
      </w:r>
      <w:r w:rsidR="00A269E9" w:rsidRPr="00F049F6">
        <w:rPr>
          <w:rFonts w:ascii="Verdana" w:hAnsi="Verdana"/>
        </w:rPr>
        <w:t xml:space="preserve">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w:t>
      </w:r>
      <w:r w:rsidR="00A269E9" w:rsidRPr="00F049F6">
        <w:rPr>
          <w:rFonts w:ascii="Verdana" w:hAnsi="Verdana"/>
        </w:rPr>
        <w:t xml:space="preserve"> admission to a</w:t>
      </w:r>
      <w:r w:rsidR="00DC2B5A" w:rsidRPr="00F049F6">
        <w:rPr>
          <w:rFonts w:ascii="Verdana" w:hAnsi="Verdana"/>
        </w:rPr>
        <w:t xml:space="preserve"> psychiatric</w:t>
      </w:r>
      <w:r w:rsidR="009758F8" w:rsidRPr="00F049F6">
        <w:rPr>
          <w:rFonts w:ascii="Verdana" w:hAnsi="Verdana"/>
        </w:rPr>
        <w:t xml:space="preserve"> hospital</w:t>
      </w:r>
      <w:r w:rsidR="000F7866" w:rsidRPr="00F049F6">
        <w:rPr>
          <w:rFonts w:ascii="Verdana" w:hAnsi="Verdana"/>
        </w:rPr>
        <w:t>.</w:t>
      </w:r>
    </w:p>
    <w:p w:rsidR="006F2C9F" w:rsidRPr="0081697A" w:rsidRDefault="0081697A" w:rsidP="00B05FAD">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Avail crisis </w:t>
      </w:r>
      <w:r w:rsidRPr="006F125A">
        <w:rPr>
          <w:rFonts w:ascii="Verdana" w:hAnsi="Verdana"/>
        </w:rPr>
        <w:t>hotline is contacted</w:t>
      </w:r>
      <w:r>
        <w:rPr>
          <w:rFonts w:ascii="Verdana" w:hAnsi="Verdana"/>
        </w:rPr>
        <w:t>. I</w:t>
      </w:r>
      <w:r w:rsidRPr="006F125A">
        <w:rPr>
          <w:rFonts w:ascii="Verdana" w:hAnsi="Verdana"/>
        </w:rPr>
        <w:t>f the client is a</w:t>
      </w:r>
      <w:r>
        <w:rPr>
          <w:rFonts w:ascii="Verdana" w:hAnsi="Verdana"/>
        </w:rPr>
        <w:t>n immediate</w:t>
      </w:r>
      <w:r w:rsidRPr="006F125A">
        <w:rPr>
          <w:rFonts w:ascii="Verdana" w:hAnsi="Verdana"/>
        </w:rPr>
        <w:t xml:space="preserve"> threat to </w:t>
      </w:r>
      <w:r>
        <w:rPr>
          <w:rFonts w:ascii="Verdana" w:hAnsi="Verdana"/>
        </w:rPr>
        <w:t>themselves or others CPCC</w:t>
      </w:r>
      <w:r w:rsidRPr="006F125A">
        <w:rPr>
          <w:rFonts w:ascii="Verdana" w:hAnsi="Verdana"/>
        </w:rPr>
        <w:t xml:space="preserve"> MCOT staff is activated. </w:t>
      </w:r>
      <w:r>
        <w:rPr>
          <w:rFonts w:ascii="Verdana" w:hAnsi="Verdana"/>
        </w:rPr>
        <w:t>CPCC</w:t>
      </w:r>
      <w:r w:rsidRPr="006F125A">
        <w:rPr>
          <w:rFonts w:ascii="Verdana" w:hAnsi="Verdana"/>
        </w:rPr>
        <w:t xml:space="preserve"> MCOT staff </w:t>
      </w:r>
      <w:r>
        <w:rPr>
          <w:rFonts w:ascii="Verdana" w:hAnsi="Verdana"/>
        </w:rPr>
        <w:t xml:space="preserve">will </w:t>
      </w:r>
      <w:r w:rsidRPr="006F125A">
        <w:rPr>
          <w:rFonts w:ascii="Verdana" w:hAnsi="Verdana"/>
        </w:rPr>
        <w:t>then complete a face-to-face crisi</w:t>
      </w:r>
      <w:r>
        <w:rPr>
          <w:rFonts w:ascii="Verdana" w:hAnsi="Verdana"/>
        </w:rPr>
        <w:t xml:space="preserve">s assessment with the client in crisis. CPCC </w:t>
      </w:r>
      <w:r w:rsidRPr="006F125A">
        <w:rPr>
          <w:rFonts w:ascii="Verdana" w:hAnsi="Verdana"/>
        </w:rPr>
        <w:t xml:space="preserve">MCOT staff </w:t>
      </w:r>
      <w:r>
        <w:rPr>
          <w:rFonts w:ascii="Verdana" w:hAnsi="Verdana"/>
        </w:rPr>
        <w:t xml:space="preserve">will </w:t>
      </w:r>
      <w:r w:rsidRPr="006F125A">
        <w:rPr>
          <w:rFonts w:ascii="Verdana" w:hAnsi="Verdana"/>
        </w:rPr>
        <w:t>then locate and secure a bed with local hospitals that are contracted with our Center</w:t>
      </w:r>
      <w:r>
        <w:rPr>
          <w:rFonts w:ascii="Verdana" w:hAnsi="Verdana"/>
        </w:rPr>
        <w:t>.</w:t>
      </w:r>
      <w:r w:rsidRPr="006F125A">
        <w:rPr>
          <w:rFonts w:ascii="Verdana" w:hAnsi="Verdana"/>
        </w:rPr>
        <w:t xml:space="preserve"> </w:t>
      </w:r>
    </w:p>
    <w:p w:rsidR="00ED3408" w:rsidRPr="00B8315D" w:rsidRDefault="00DB00AE" w:rsidP="00630C8C">
      <w:pPr>
        <w:spacing w:before="240" w:after="240" w:line="276" w:lineRule="auto"/>
        <w:ind w:left="540" w:right="-90" w:hanging="540"/>
        <w:rPr>
          <w:rFonts w:ascii="Verdana" w:hAnsi="Verdana"/>
        </w:rPr>
      </w:pPr>
      <w:r w:rsidRPr="00F049F6">
        <w:rPr>
          <w:rFonts w:ascii="Verdana" w:hAnsi="Verdana"/>
        </w:rPr>
        <w:t xml:space="preserve">12.  </w:t>
      </w:r>
      <w:r w:rsidR="00A269E9" w:rsidRPr="00F049F6">
        <w:rPr>
          <w:rFonts w:ascii="Verdana" w:hAnsi="Verdana"/>
        </w:rPr>
        <w:t xml:space="preserve">Describe </w:t>
      </w:r>
      <w:r w:rsidR="00126A43" w:rsidRPr="00F049F6">
        <w:rPr>
          <w:rFonts w:ascii="Verdana" w:hAnsi="Verdana"/>
        </w:rPr>
        <w:t xml:space="preserve">the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 </w:t>
      </w:r>
      <w:r w:rsidR="00A9402F" w:rsidRPr="00F049F6">
        <w:rPr>
          <w:rFonts w:ascii="Verdana" w:hAnsi="Verdana"/>
        </w:rPr>
        <w:t>facility-based</w:t>
      </w:r>
      <w:r w:rsidR="009758F8" w:rsidRPr="00F049F6">
        <w:rPr>
          <w:rFonts w:ascii="Verdana" w:hAnsi="Verdana"/>
        </w:rPr>
        <w:t xml:space="preserve"> crisis stabilization</w:t>
      </w:r>
      <w:r w:rsidR="00A9402F" w:rsidRPr="00F049F6">
        <w:rPr>
          <w:rFonts w:ascii="Verdana" w:hAnsi="Verdana"/>
        </w:rPr>
        <w:t xml:space="preserve"> (</w:t>
      </w:r>
      <w:r w:rsidR="00A269E9" w:rsidRPr="00F049F6">
        <w:rPr>
          <w:rFonts w:ascii="Verdana" w:hAnsi="Verdana"/>
        </w:rPr>
        <w:t xml:space="preserve">i.e., </w:t>
      </w:r>
      <w:r w:rsidR="00A9402F" w:rsidRPr="00F049F6">
        <w:rPr>
          <w:rFonts w:ascii="Verdana" w:hAnsi="Verdana"/>
        </w:rPr>
        <w:t>other than</w:t>
      </w:r>
      <w:r w:rsidR="00DC2B5A" w:rsidRPr="00F049F6">
        <w:rPr>
          <w:rFonts w:ascii="Verdana" w:hAnsi="Verdana"/>
        </w:rPr>
        <w:t xml:space="preserve"> psychiatric</w:t>
      </w:r>
      <w:r w:rsidR="00A9402F" w:rsidRPr="00F049F6">
        <w:rPr>
          <w:rFonts w:ascii="Verdana" w:hAnsi="Verdana"/>
        </w:rPr>
        <w:t xml:space="preserve"> hospitalization</w:t>
      </w:r>
      <w:r w:rsidR="00055B45" w:rsidRPr="00F049F6">
        <w:rPr>
          <w:rFonts w:ascii="Verdana" w:hAnsi="Verdana"/>
        </w:rPr>
        <w:t xml:space="preserve"> and </w:t>
      </w:r>
      <w:r w:rsidR="00A269E9" w:rsidRPr="00F049F6">
        <w:rPr>
          <w:rFonts w:ascii="Verdana" w:hAnsi="Verdana"/>
        </w:rPr>
        <w:t>may include crisis respite, crisis residential, extended observation,</w:t>
      </w:r>
      <w:r w:rsidR="004B7F8E">
        <w:rPr>
          <w:rFonts w:ascii="Verdana" w:hAnsi="Verdana"/>
        </w:rPr>
        <w:t xml:space="preserve"> or crisis </w:t>
      </w:r>
      <w:r w:rsidR="004B7F8E" w:rsidRPr="00B8315D">
        <w:rPr>
          <w:rFonts w:ascii="Verdana" w:hAnsi="Verdana"/>
        </w:rPr>
        <w:t>stabilization unit</w:t>
      </w:r>
      <w:r w:rsidR="00A9402F" w:rsidRPr="00B8315D">
        <w:rPr>
          <w:rFonts w:ascii="Verdana" w:hAnsi="Verdana"/>
        </w:rPr>
        <w:t>)</w:t>
      </w:r>
      <w:r w:rsidR="000F7866" w:rsidRPr="00B8315D">
        <w:rPr>
          <w:rFonts w:ascii="Verdana" w:hAnsi="Verdana"/>
        </w:rPr>
        <w:t>.</w:t>
      </w:r>
    </w:p>
    <w:p w:rsidR="003D1F15" w:rsidRPr="00B8315D" w:rsidRDefault="0081697A" w:rsidP="0081697A">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B8315D">
        <w:rPr>
          <w:rFonts w:ascii="Verdana" w:hAnsi="Verdana"/>
        </w:rPr>
        <w:t xml:space="preserve">We </w:t>
      </w:r>
      <w:r w:rsidR="00B8315D">
        <w:rPr>
          <w:rFonts w:ascii="Verdana" w:hAnsi="Verdana"/>
        </w:rPr>
        <w:t>currently have a contract with Camino Real who provides CRU. In addition, we contract with Bluebonnet Trails for Crisis Respite for IDD clients.</w:t>
      </w:r>
    </w:p>
    <w:p w:rsidR="003E7A5C" w:rsidRPr="00F049F6" w:rsidRDefault="00E7204E" w:rsidP="00630C8C">
      <w:pPr>
        <w:spacing w:before="240" w:after="240" w:line="276" w:lineRule="auto"/>
        <w:ind w:left="540" w:right="180" w:hanging="540"/>
        <w:rPr>
          <w:rFonts w:ascii="Verdana" w:hAnsi="Verdana"/>
        </w:rPr>
      </w:pPr>
      <w:r w:rsidRPr="00F049F6">
        <w:rPr>
          <w:rFonts w:ascii="Verdana" w:hAnsi="Verdana"/>
        </w:rPr>
        <w:t>1</w:t>
      </w:r>
      <w:r w:rsidR="00550569" w:rsidRPr="00F049F6">
        <w:rPr>
          <w:rFonts w:ascii="Verdana" w:hAnsi="Verdana"/>
        </w:rPr>
        <w:t>3</w:t>
      </w:r>
      <w:r w:rsidRPr="00F049F6">
        <w:rPr>
          <w:rFonts w:ascii="Verdana" w:hAnsi="Verdana"/>
        </w:rPr>
        <w:t>.</w:t>
      </w:r>
      <w:r w:rsidR="001A53DE">
        <w:rPr>
          <w:rFonts w:ascii="Verdana" w:hAnsi="Verdana"/>
        </w:rPr>
        <w:t xml:space="preserve"> </w:t>
      </w:r>
      <w:r w:rsidRPr="00F049F6">
        <w:rPr>
          <w:rFonts w:ascii="Verdana" w:hAnsi="Verdana"/>
        </w:rPr>
        <w:t xml:space="preserve"> </w:t>
      </w:r>
      <w:r w:rsidR="00C3538E" w:rsidRPr="00F049F6">
        <w:rPr>
          <w:rFonts w:ascii="Verdana" w:hAnsi="Verdana"/>
        </w:rPr>
        <w:t>Describe</w:t>
      </w:r>
      <w:r w:rsidR="003D1F15" w:rsidRPr="00F049F6">
        <w:rPr>
          <w:rFonts w:ascii="Verdana" w:hAnsi="Verdana"/>
        </w:rPr>
        <w:t xml:space="preserve"> </w:t>
      </w:r>
      <w:r w:rsidR="00055B45" w:rsidRPr="00F049F6">
        <w:rPr>
          <w:rFonts w:ascii="Verdana" w:hAnsi="Verdana"/>
        </w:rPr>
        <w:t xml:space="preserve">the </w:t>
      </w:r>
      <w:r w:rsidR="003D1F15" w:rsidRPr="00F049F6">
        <w:rPr>
          <w:rFonts w:ascii="Verdana" w:hAnsi="Verdana"/>
        </w:rPr>
        <w:t>process for crisis assessments</w:t>
      </w:r>
      <w:r w:rsidR="00C3538E" w:rsidRPr="00F049F6">
        <w:rPr>
          <w:rFonts w:ascii="Verdana" w:hAnsi="Verdana"/>
        </w:rPr>
        <w:t xml:space="preserve"> requiring MCOT to go into a</w:t>
      </w:r>
      <w:r w:rsidR="003D1F15" w:rsidRPr="00F049F6">
        <w:rPr>
          <w:rFonts w:ascii="Verdana" w:hAnsi="Verdana"/>
        </w:rPr>
        <w:t xml:space="preserve"> home or alternate </w:t>
      </w:r>
      <w:r w:rsidR="00F23881" w:rsidRPr="00F049F6">
        <w:rPr>
          <w:rFonts w:ascii="Verdana" w:hAnsi="Verdana"/>
        </w:rPr>
        <w:t xml:space="preserve">location </w:t>
      </w:r>
      <w:r w:rsidR="00F23881">
        <w:rPr>
          <w:rFonts w:ascii="Verdana" w:hAnsi="Verdana"/>
        </w:rPr>
        <w:t>such</w:t>
      </w:r>
      <w:r w:rsidR="00C3538E" w:rsidRPr="00F049F6">
        <w:rPr>
          <w:rFonts w:ascii="Verdana" w:hAnsi="Verdana"/>
        </w:rPr>
        <w:t xml:space="preserve"> as a parking lot, office building, school, </w:t>
      </w:r>
      <w:r w:rsidR="003D1F15" w:rsidRPr="00F049F6">
        <w:rPr>
          <w:rFonts w:ascii="Verdana" w:hAnsi="Verdana"/>
        </w:rPr>
        <w:t>under a bridge</w:t>
      </w:r>
      <w:r w:rsidR="00055B45" w:rsidRPr="00F049F6">
        <w:rPr>
          <w:rFonts w:ascii="Verdana" w:hAnsi="Verdana"/>
        </w:rPr>
        <w:t xml:space="preserve"> or other community-based location</w:t>
      </w:r>
      <w:r w:rsidR="000F7866" w:rsidRPr="00F049F6">
        <w:rPr>
          <w:rFonts w:ascii="Verdana" w:hAnsi="Verdana"/>
        </w:rPr>
        <w:t>.</w:t>
      </w:r>
    </w:p>
    <w:p w:rsidR="006F2C9F" w:rsidRPr="0081697A" w:rsidRDefault="0081697A" w:rsidP="00B05FAD">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D41100">
        <w:rPr>
          <w:rFonts w:ascii="Verdana" w:hAnsi="Verdana"/>
        </w:rPr>
        <w:t>In</w:t>
      </w:r>
      <w:r>
        <w:rPr>
          <w:rFonts w:ascii="Verdana" w:hAnsi="Verdana"/>
        </w:rPr>
        <w:t xml:space="preserve"> the event a</w:t>
      </w:r>
      <w:r w:rsidRPr="00D41100">
        <w:rPr>
          <w:rFonts w:ascii="Verdana" w:hAnsi="Verdana"/>
        </w:rPr>
        <w:t xml:space="preserve"> crisis situation</w:t>
      </w:r>
      <w:r>
        <w:rPr>
          <w:rFonts w:ascii="Verdana" w:hAnsi="Verdana"/>
        </w:rPr>
        <w:t xml:space="preserve"> location </w:t>
      </w:r>
      <w:r w:rsidRPr="00D41100">
        <w:rPr>
          <w:rFonts w:ascii="Verdana" w:hAnsi="Verdana"/>
        </w:rPr>
        <w:t xml:space="preserve">may not be secure or </w:t>
      </w:r>
      <w:r w:rsidR="00C45847">
        <w:rPr>
          <w:rFonts w:ascii="Verdana" w:hAnsi="Verdana"/>
        </w:rPr>
        <w:t xml:space="preserve">is </w:t>
      </w:r>
      <w:r w:rsidRPr="00D41100">
        <w:rPr>
          <w:rFonts w:ascii="Verdana" w:hAnsi="Verdana"/>
        </w:rPr>
        <w:t xml:space="preserve">unsafe for </w:t>
      </w:r>
      <w:r w:rsidR="00C45847">
        <w:rPr>
          <w:rFonts w:ascii="Verdana" w:hAnsi="Verdana"/>
        </w:rPr>
        <w:t xml:space="preserve">CPCC </w:t>
      </w:r>
      <w:r w:rsidRPr="00D41100">
        <w:rPr>
          <w:rFonts w:ascii="Verdana" w:hAnsi="Verdana"/>
        </w:rPr>
        <w:t>MCOT staff, local law enforcement is contacted to complete safety/welfare check first</w:t>
      </w:r>
      <w:r w:rsidR="00C45847">
        <w:rPr>
          <w:rFonts w:ascii="Verdana" w:hAnsi="Verdana"/>
        </w:rPr>
        <w:t>.</w:t>
      </w:r>
      <w:r w:rsidRPr="00D41100">
        <w:rPr>
          <w:rFonts w:ascii="Verdana" w:hAnsi="Verdana"/>
        </w:rPr>
        <w:t xml:space="preserve"> </w:t>
      </w:r>
      <w:r w:rsidR="00C45847">
        <w:rPr>
          <w:rFonts w:ascii="Verdana" w:hAnsi="Verdana"/>
        </w:rPr>
        <w:t>T</w:t>
      </w:r>
      <w:r w:rsidRPr="00D41100">
        <w:rPr>
          <w:rFonts w:ascii="Verdana" w:hAnsi="Verdana"/>
        </w:rPr>
        <w:t xml:space="preserve">hen </w:t>
      </w:r>
      <w:r w:rsidR="00C45847">
        <w:rPr>
          <w:rFonts w:ascii="Verdana" w:hAnsi="Verdana"/>
        </w:rPr>
        <w:t xml:space="preserve">CPCC </w:t>
      </w:r>
      <w:r w:rsidRPr="00D41100">
        <w:rPr>
          <w:rFonts w:ascii="Verdana" w:hAnsi="Verdana"/>
        </w:rPr>
        <w:t>MCOT is activated to location of crisis.</w:t>
      </w:r>
    </w:p>
    <w:p w:rsidR="003E7A5C" w:rsidRPr="00F049F6" w:rsidRDefault="00550569" w:rsidP="00630C8C">
      <w:pPr>
        <w:spacing w:before="240" w:after="240" w:line="276" w:lineRule="auto"/>
        <w:ind w:right="180"/>
        <w:rPr>
          <w:rFonts w:ascii="Verdana" w:hAnsi="Verdana"/>
        </w:rPr>
      </w:pPr>
      <w:r w:rsidRPr="00F049F6">
        <w:rPr>
          <w:rFonts w:ascii="Verdana" w:hAnsi="Verdana"/>
        </w:rPr>
        <w:t>1</w:t>
      </w:r>
      <w:r w:rsidR="00A76000" w:rsidRPr="00F049F6">
        <w:rPr>
          <w:rFonts w:ascii="Verdana" w:hAnsi="Verdana"/>
        </w:rPr>
        <w:t>4</w:t>
      </w:r>
      <w:r w:rsidR="006F2C9F" w:rsidRPr="00F049F6">
        <w:rPr>
          <w:rFonts w:ascii="Verdana" w:hAnsi="Verdana"/>
        </w:rPr>
        <w:t xml:space="preserve">. </w:t>
      </w:r>
      <w:r w:rsidR="000B694F" w:rsidRPr="00F049F6">
        <w:rPr>
          <w:rFonts w:ascii="Verdana" w:hAnsi="Verdana"/>
        </w:rPr>
        <w:t xml:space="preserve"> </w:t>
      </w:r>
      <w:r w:rsidR="003E7A5C" w:rsidRPr="00F049F6">
        <w:rPr>
          <w:rFonts w:ascii="Verdana" w:hAnsi="Verdana"/>
        </w:rPr>
        <w:t>If an inpatient bed</w:t>
      </w:r>
      <w:r w:rsidR="00055B45" w:rsidRPr="00F049F6">
        <w:rPr>
          <w:rFonts w:ascii="Verdana" w:hAnsi="Verdana"/>
        </w:rPr>
        <w:t xml:space="preserve"> at a psychiatric hospital</w:t>
      </w:r>
      <w:r w:rsidR="003E7A5C" w:rsidRPr="00F049F6">
        <w:rPr>
          <w:rFonts w:ascii="Verdana" w:hAnsi="Verdana"/>
        </w:rPr>
        <w:t xml:space="preserve"> is not available:</w:t>
      </w:r>
    </w:p>
    <w:p w:rsidR="006F2C9F" w:rsidRPr="00630C8C" w:rsidRDefault="002B348C" w:rsidP="00630C8C">
      <w:pPr>
        <w:spacing w:before="240" w:after="240" w:line="276" w:lineRule="auto"/>
        <w:ind w:left="1440" w:right="180"/>
        <w:rPr>
          <w:rFonts w:ascii="Verdana" w:hAnsi="Verdana"/>
        </w:rPr>
      </w:pPr>
      <w:r w:rsidRPr="00630C8C">
        <w:rPr>
          <w:rFonts w:ascii="Verdana" w:hAnsi="Verdana"/>
        </w:rPr>
        <w:t>W</w:t>
      </w:r>
      <w:r w:rsidR="003E7A5C" w:rsidRPr="00630C8C">
        <w:rPr>
          <w:rFonts w:ascii="Verdana" w:hAnsi="Verdana"/>
        </w:rPr>
        <w:t xml:space="preserve">here </w:t>
      </w:r>
      <w:r w:rsidR="00055B45" w:rsidRPr="00630C8C">
        <w:rPr>
          <w:rFonts w:ascii="Verdana" w:hAnsi="Verdana"/>
        </w:rPr>
        <w:t>does the</w:t>
      </w:r>
      <w:r w:rsidR="003E7A5C" w:rsidRPr="00630C8C">
        <w:rPr>
          <w:rFonts w:ascii="Verdana" w:hAnsi="Verdana"/>
        </w:rPr>
        <w:t xml:space="preserve"> individual </w:t>
      </w:r>
      <w:r w:rsidR="00055B45" w:rsidRPr="00630C8C">
        <w:rPr>
          <w:rFonts w:ascii="Verdana" w:hAnsi="Verdana"/>
        </w:rPr>
        <w:t>wait</w:t>
      </w:r>
      <w:r w:rsidR="003E7A5C" w:rsidRPr="00630C8C">
        <w:rPr>
          <w:rFonts w:ascii="Verdana" w:hAnsi="Verdana"/>
        </w:rPr>
        <w:t xml:space="preserve"> for a bed?   </w:t>
      </w:r>
    </w:p>
    <w:p w:rsidR="006F2C9F" w:rsidRPr="00C45847" w:rsidRDefault="00C45847" w:rsidP="00C45847">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At this time, we currently contract </w:t>
      </w:r>
      <w:r w:rsidRPr="00776888">
        <w:rPr>
          <w:rFonts w:ascii="Verdana" w:hAnsi="Verdana"/>
        </w:rPr>
        <w:t xml:space="preserve">with </w:t>
      </w:r>
      <w:r w:rsidR="00776888" w:rsidRPr="00776888">
        <w:rPr>
          <w:rFonts w:ascii="Verdana" w:hAnsi="Verdana"/>
        </w:rPr>
        <w:t>6</w:t>
      </w:r>
      <w:r w:rsidRPr="00776888">
        <w:rPr>
          <w:rFonts w:ascii="Verdana" w:hAnsi="Verdana"/>
        </w:rPr>
        <w:t xml:space="preserve"> local hospitals</w:t>
      </w:r>
      <w:r>
        <w:rPr>
          <w:rFonts w:ascii="Verdana" w:hAnsi="Verdana"/>
        </w:rPr>
        <w:t xml:space="preserve"> and as a last resort we have SASH and RGSC that we utilize for beds. If no beds are available at any of our contracted hospitals or state facilities, we will then look to local or natural supports to monitor the individual until a bed is secured. </w:t>
      </w:r>
    </w:p>
    <w:p w:rsidR="002C0C3C" w:rsidRPr="00F049F6" w:rsidRDefault="001A53DE" w:rsidP="00630C8C">
      <w:pPr>
        <w:spacing w:before="240" w:after="240" w:line="276" w:lineRule="auto"/>
        <w:ind w:left="630" w:right="180" w:hanging="630"/>
        <w:rPr>
          <w:rFonts w:ascii="Verdana" w:hAnsi="Verdana"/>
        </w:rPr>
      </w:pPr>
      <w:r>
        <w:rPr>
          <w:rFonts w:ascii="Verdana" w:hAnsi="Verdana"/>
        </w:rPr>
        <w:lastRenderedPageBreak/>
        <w:t xml:space="preserve">15.  </w:t>
      </w:r>
      <w:r w:rsidR="003E7A5C" w:rsidRPr="00F049F6">
        <w:rPr>
          <w:rFonts w:ascii="Verdana" w:hAnsi="Verdana"/>
        </w:rPr>
        <w:t>Who is responsible</w:t>
      </w:r>
      <w:r w:rsidR="00F66563" w:rsidRPr="00F049F6">
        <w:rPr>
          <w:rFonts w:ascii="Verdana" w:hAnsi="Verdana"/>
        </w:rPr>
        <w:t xml:space="preserve"> </w:t>
      </w:r>
      <w:r w:rsidR="003E7A5C" w:rsidRPr="00F049F6">
        <w:rPr>
          <w:rFonts w:ascii="Verdana" w:hAnsi="Verdana"/>
        </w:rPr>
        <w:t xml:space="preserve">for providing </w:t>
      </w:r>
      <w:r w:rsidR="00055B45" w:rsidRPr="00F049F6">
        <w:rPr>
          <w:rFonts w:ascii="Verdana" w:hAnsi="Verdana"/>
        </w:rPr>
        <w:t>ongoing</w:t>
      </w:r>
      <w:r w:rsidR="003E7A5C" w:rsidRPr="00F049F6">
        <w:rPr>
          <w:rFonts w:ascii="Verdana" w:hAnsi="Verdana"/>
        </w:rPr>
        <w:t xml:space="preserve"> crisis intervention services</w:t>
      </w:r>
      <w:r w:rsidR="00055B45" w:rsidRPr="00F049F6">
        <w:rPr>
          <w:rFonts w:ascii="Verdana" w:hAnsi="Verdana"/>
        </w:rPr>
        <w:t xml:space="preserve"> until the crisis is resolved or the individual is placed in a clinically appropriate environment at the LMHA/LBHA</w:t>
      </w:r>
      <w:r w:rsidR="003E7A5C" w:rsidRPr="00F049F6">
        <w:rPr>
          <w:rFonts w:ascii="Verdana" w:hAnsi="Verdana"/>
        </w:rPr>
        <w:t xml:space="preserve">? </w:t>
      </w:r>
    </w:p>
    <w:p w:rsidR="002C0C3C" w:rsidRPr="00630C8C" w:rsidRDefault="00C45847" w:rsidP="00630C8C">
      <w:pPr>
        <w:pStyle w:val="ListParagraph"/>
        <w:numPr>
          <w:ilvl w:val="1"/>
          <w:numId w:val="4"/>
        </w:numPr>
        <w:pBdr>
          <w:top w:val="single" w:sz="4" w:space="1" w:color="auto"/>
          <w:left w:val="single" w:sz="4" w:space="4" w:color="auto"/>
          <w:bottom w:val="single" w:sz="4" w:space="1" w:color="auto"/>
          <w:right w:val="single" w:sz="4" w:space="4" w:color="auto"/>
        </w:pBdr>
        <w:spacing w:before="120" w:line="276" w:lineRule="auto"/>
        <w:ind w:right="180"/>
        <w:rPr>
          <w:rFonts w:ascii="Verdana" w:hAnsi="Verdana"/>
        </w:rPr>
      </w:pPr>
      <w:r>
        <w:rPr>
          <w:rFonts w:ascii="Verdana" w:hAnsi="Verdana"/>
        </w:rPr>
        <w:t>CPCC MCOT staff</w:t>
      </w:r>
    </w:p>
    <w:p w:rsidR="003E7A5C" w:rsidRPr="00FC2B87" w:rsidRDefault="00FC2B87" w:rsidP="00630C8C">
      <w:pPr>
        <w:spacing w:before="240" w:after="240" w:line="276" w:lineRule="auto"/>
        <w:ind w:right="180"/>
      </w:pPr>
      <w:r w:rsidRPr="00F049F6">
        <w:rPr>
          <w:rFonts w:ascii="Verdana" w:hAnsi="Verdana"/>
        </w:rPr>
        <w:t xml:space="preserve">16. </w:t>
      </w:r>
      <w:r w:rsidR="009156DF">
        <w:rPr>
          <w:rFonts w:ascii="Verdana" w:hAnsi="Verdana"/>
        </w:rPr>
        <w:t xml:space="preserve"> </w:t>
      </w:r>
      <w:r w:rsidR="003E7A5C" w:rsidRPr="00F049F6">
        <w:rPr>
          <w:rFonts w:ascii="Verdana" w:hAnsi="Verdana"/>
        </w:rPr>
        <w:t>Who is responsible for transportation in cases not involving emergency detention?</w:t>
      </w:r>
    </w:p>
    <w:p w:rsidR="00FC2B87" w:rsidRPr="00C45847" w:rsidRDefault="00C45847" w:rsidP="00C45847">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Attempts to utilize natural supports are always the primary solution. However, CPCC MCOT staff transports when no natural supports are available. </w:t>
      </w:r>
    </w:p>
    <w:p w:rsidR="001544FB" w:rsidRDefault="001544FB">
      <w:pPr>
        <w:rPr>
          <w:rFonts w:ascii="Verdana" w:eastAsiaTheme="majorEastAsia" w:hAnsi="Verdana" w:cstheme="majorBidi"/>
          <w:b/>
          <w:bCs/>
          <w:iCs/>
          <w:color w:val="4F81BD" w:themeColor="accent1"/>
        </w:rPr>
      </w:pPr>
      <w:bookmarkStart w:id="21" w:name="_Hlk102741639"/>
      <w:r>
        <w:rPr>
          <w:rFonts w:ascii="Verdana" w:hAnsi="Verdana"/>
          <w:i/>
        </w:rPr>
        <w:br w:type="page"/>
      </w:r>
    </w:p>
    <w:p w:rsidR="007C371B" w:rsidRDefault="007C371B" w:rsidP="000062D1">
      <w:pPr>
        <w:pStyle w:val="Heading4"/>
        <w:ind w:right="180"/>
        <w:rPr>
          <w:rFonts w:ascii="Verdana" w:hAnsi="Verdana"/>
          <w:i w:val="0"/>
        </w:rPr>
      </w:pPr>
      <w:r w:rsidRPr="00437C40">
        <w:rPr>
          <w:rFonts w:ascii="Verdana" w:hAnsi="Verdana"/>
          <w:i w:val="0"/>
        </w:rPr>
        <w:lastRenderedPageBreak/>
        <w:t>Crisis Stabilization</w:t>
      </w:r>
    </w:p>
    <w:bookmarkEnd w:id="21"/>
    <w:p w:rsidR="0003572A" w:rsidRPr="0003572A" w:rsidRDefault="0003572A" w:rsidP="00630C8C">
      <w:pPr>
        <w:spacing w:line="276" w:lineRule="auto"/>
      </w:pPr>
    </w:p>
    <w:p w:rsidR="0007427A" w:rsidRPr="00F049F6" w:rsidRDefault="0007427A" w:rsidP="00630C8C">
      <w:pPr>
        <w:spacing w:line="276" w:lineRule="auto"/>
        <w:ind w:right="180"/>
        <w:rPr>
          <w:rFonts w:ascii="Verdana" w:hAnsi="Verdana"/>
        </w:rPr>
      </w:pPr>
      <w:r w:rsidRPr="00F049F6">
        <w:rPr>
          <w:rFonts w:ascii="Verdana" w:hAnsi="Verdana"/>
        </w:rPr>
        <w:t xml:space="preserve">What alternatives does </w:t>
      </w:r>
      <w:r w:rsidR="007F7D01" w:rsidRPr="00F049F6">
        <w:rPr>
          <w:rFonts w:ascii="Verdana" w:hAnsi="Verdana"/>
        </w:rPr>
        <w:t xml:space="preserve">the local </w:t>
      </w:r>
      <w:r w:rsidR="00084EB5" w:rsidRPr="00F049F6">
        <w:rPr>
          <w:rFonts w:ascii="Verdana" w:hAnsi="Verdana"/>
        </w:rPr>
        <w:t>service area</w:t>
      </w:r>
      <w:r w:rsidRPr="00F049F6">
        <w:rPr>
          <w:rFonts w:ascii="Verdana" w:hAnsi="Verdana"/>
        </w:rPr>
        <w:t xml:space="preserve"> have for </w:t>
      </w:r>
      <w:r w:rsidR="00E62D93" w:rsidRPr="00F049F6">
        <w:rPr>
          <w:rFonts w:ascii="Verdana" w:hAnsi="Verdana"/>
        </w:rPr>
        <w:t>facility-based</w:t>
      </w:r>
      <w:r w:rsidRPr="00F049F6">
        <w:rPr>
          <w:rFonts w:ascii="Verdana" w:hAnsi="Verdana"/>
        </w:rPr>
        <w:t xml:space="preserve"> crisis stabilization services</w:t>
      </w:r>
      <w:r w:rsidR="002B348C" w:rsidRPr="00F049F6">
        <w:rPr>
          <w:rFonts w:ascii="Verdana" w:hAnsi="Verdana"/>
        </w:rPr>
        <w:t xml:space="preserve"> (excluding inpatient services)</w:t>
      </w:r>
      <w:r w:rsidRPr="00F049F6">
        <w:rPr>
          <w:rFonts w:ascii="Verdana" w:hAnsi="Verdana"/>
        </w:rPr>
        <w:t xml:space="preserve">? </w:t>
      </w:r>
      <w:r w:rsidR="00E02B63" w:rsidRPr="00630C8C">
        <w:rPr>
          <w:rFonts w:ascii="Verdana" w:hAnsi="Verdana"/>
          <w:i/>
          <w:iCs/>
        </w:rPr>
        <w:t>I</w:t>
      </w:r>
      <w:r w:rsidR="00E02B63" w:rsidRPr="00E02B63">
        <w:rPr>
          <w:rFonts w:ascii="Verdana" w:hAnsi="Verdana"/>
          <w:i/>
          <w:iCs/>
        </w:rPr>
        <w:t>n</w:t>
      </w:r>
      <w:r w:rsidR="00E02B63" w:rsidRPr="00F049F6">
        <w:rPr>
          <w:rFonts w:ascii="Verdana" w:hAnsi="Verdana"/>
          <w:i/>
        </w:rPr>
        <w:t>dicate N/A if the LMHA or LBHA does not</w:t>
      </w:r>
      <w:r w:rsidR="00EE6305">
        <w:rPr>
          <w:rFonts w:ascii="Verdana" w:hAnsi="Verdana"/>
          <w:i/>
        </w:rPr>
        <w:t xml:space="preserve"> </w:t>
      </w:r>
      <w:r w:rsidR="00EE6305" w:rsidRPr="00CC35DF">
        <w:rPr>
          <w:rFonts w:ascii="Verdana" w:hAnsi="Verdana"/>
          <w:i/>
        </w:rPr>
        <w:t>have any facility-based crisis stabilization services</w:t>
      </w:r>
      <w:r w:rsidR="00EE6305" w:rsidRPr="00A74B3E">
        <w:rPr>
          <w:rFonts w:ascii="Verdana" w:hAnsi="Verdana"/>
          <w:i/>
        </w:rPr>
        <w:t>.</w:t>
      </w:r>
      <w:r w:rsidR="00E02B63" w:rsidRPr="00630C8C">
        <w:rPr>
          <w:rFonts w:ascii="Verdana" w:hAnsi="Verdana"/>
          <w:i/>
          <w:color w:val="8064A2" w:themeColor="accent4"/>
        </w:rPr>
        <w:t xml:space="preserve"> </w:t>
      </w:r>
      <w:r w:rsidR="007C371B" w:rsidRPr="00630C8C">
        <w:rPr>
          <w:rFonts w:ascii="Verdana" w:hAnsi="Verdana"/>
          <w:i/>
        </w:rPr>
        <w:t>Replicate the table below for each alternative.</w:t>
      </w:r>
    </w:p>
    <w:p w:rsidR="00DC0645" w:rsidRPr="00F049F6" w:rsidRDefault="00DC0645" w:rsidP="00630C8C">
      <w:pPr>
        <w:spacing w:line="276" w:lineRule="auto"/>
        <w:ind w:right="180"/>
        <w:rPr>
          <w:rFonts w:ascii="Verdana" w:hAnsi="Verdana"/>
        </w:rPr>
      </w:pPr>
    </w:p>
    <w:tbl>
      <w:tblPr>
        <w:tblStyle w:val="TableGrid"/>
        <w:tblW w:w="12983" w:type="dxa"/>
        <w:tblInd w:w="-5" w:type="dxa"/>
        <w:tblLook w:val="04A0" w:firstRow="1" w:lastRow="0" w:firstColumn="1" w:lastColumn="0" w:noHBand="0" w:noVBand="1"/>
      </w:tblPr>
      <w:tblGrid>
        <w:gridCol w:w="4860"/>
        <w:gridCol w:w="8123"/>
      </w:tblGrid>
      <w:tr w:rsidR="007C371B" w:rsidRPr="00A718E9" w:rsidTr="00630C8C">
        <w:trPr>
          <w:trHeight w:val="467"/>
        </w:trPr>
        <w:tc>
          <w:tcPr>
            <w:tcW w:w="4860" w:type="dxa"/>
            <w:shd w:val="clear" w:color="auto" w:fill="DBE5F1" w:themeFill="accent1" w:themeFillTint="33"/>
            <w:vAlign w:val="center"/>
          </w:tcPr>
          <w:p w:rsidR="007C371B" w:rsidRPr="00630C8C" w:rsidRDefault="007C371B"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Name of Facility</w:t>
            </w:r>
          </w:p>
        </w:tc>
        <w:tc>
          <w:tcPr>
            <w:tcW w:w="8123" w:type="dxa"/>
            <w:vAlign w:val="center"/>
          </w:tcPr>
          <w:p w:rsidR="007C371B" w:rsidRPr="00F049F6" w:rsidRDefault="00437C40" w:rsidP="00630C8C">
            <w:pPr>
              <w:spacing w:line="276" w:lineRule="auto"/>
              <w:ind w:right="113"/>
              <w:rPr>
                <w:rFonts w:ascii="Verdana" w:hAnsi="Verdana"/>
              </w:rPr>
            </w:pPr>
            <w:r>
              <w:rPr>
                <w:rFonts w:ascii="Verdana" w:hAnsi="Verdana"/>
              </w:rPr>
              <w:t>N/A</w:t>
            </w:r>
          </w:p>
        </w:tc>
      </w:tr>
      <w:tr w:rsidR="007C371B" w:rsidRPr="00A718E9" w:rsidTr="00630C8C">
        <w:tc>
          <w:tcPr>
            <w:tcW w:w="4860" w:type="dxa"/>
            <w:shd w:val="clear" w:color="auto" w:fill="DBE5F1" w:themeFill="accent1" w:themeFillTint="33"/>
            <w:vAlign w:val="center"/>
          </w:tcPr>
          <w:p w:rsidR="007C371B" w:rsidRPr="00630C8C" w:rsidRDefault="007C371B"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123" w:type="dxa"/>
            <w:vAlign w:val="center"/>
          </w:tcPr>
          <w:p w:rsidR="007C371B" w:rsidRPr="00F049F6" w:rsidRDefault="007C371B" w:rsidP="00630C8C">
            <w:pPr>
              <w:spacing w:line="276" w:lineRule="auto"/>
              <w:ind w:right="113"/>
              <w:rPr>
                <w:rFonts w:ascii="Verdana" w:hAnsi="Verdana"/>
              </w:rPr>
            </w:pPr>
          </w:p>
        </w:tc>
      </w:tr>
      <w:tr w:rsidR="007C371B" w:rsidRPr="00A718E9" w:rsidTr="00630C8C">
        <w:tc>
          <w:tcPr>
            <w:tcW w:w="4860" w:type="dxa"/>
            <w:shd w:val="clear" w:color="auto" w:fill="DBE5F1" w:themeFill="accent1" w:themeFillTint="33"/>
            <w:vAlign w:val="center"/>
          </w:tcPr>
          <w:p w:rsidR="007C371B" w:rsidRPr="00630C8C" w:rsidRDefault="007C371B"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123" w:type="dxa"/>
            <w:vAlign w:val="center"/>
          </w:tcPr>
          <w:p w:rsidR="007C371B" w:rsidRPr="00F049F6" w:rsidRDefault="007C371B" w:rsidP="00630C8C">
            <w:pPr>
              <w:spacing w:line="276" w:lineRule="auto"/>
              <w:ind w:right="113"/>
              <w:rPr>
                <w:rFonts w:ascii="Verdana" w:hAnsi="Verdana"/>
              </w:rPr>
            </w:pPr>
          </w:p>
        </w:tc>
      </w:tr>
      <w:tr w:rsidR="007C371B" w:rsidRPr="00A718E9" w:rsidTr="00630C8C">
        <w:trPr>
          <w:trHeight w:val="323"/>
        </w:trPr>
        <w:tc>
          <w:tcPr>
            <w:tcW w:w="4860" w:type="dxa"/>
            <w:shd w:val="clear" w:color="auto" w:fill="DBE5F1" w:themeFill="accent1" w:themeFillTint="33"/>
            <w:vAlign w:val="center"/>
          </w:tcPr>
          <w:p w:rsidR="007C371B" w:rsidRPr="00630C8C" w:rsidRDefault="00CC6624"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Type of Facility</w:t>
            </w:r>
            <w:r w:rsidR="00E5648A" w:rsidRPr="00630C8C">
              <w:rPr>
                <w:rFonts w:ascii="Verdana" w:hAnsi="Verdana"/>
                <w:b/>
                <w:bCs/>
                <w:color w:val="1F497D" w:themeColor="text2"/>
              </w:rPr>
              <w:t xml:space="preserve"> (see Appendix</w:t>
            </w:r>
            <w:r w:rsidR="00682415" w:rsidRPr="00630C8C">
              <w:rPr>
                <w:rFonts w:ascii="Verdana" w:hAnsi="Verdana"/>
                <w:b/>
                <w:bCs/>
                <w:color w:val="1F497D" w:themeColor="text2"/>
              </w:rPr>
              <w:t xml:space="preserve"> </w:t>
            </w:r>
            <w:r w:rsidR="00A434A5" w:rsidRPr="00630C8C">
              <w:rPr>
                <w:rFonts w:ascii="Verdana" w:hAnsi="Verdana"/>
                <w:b/>
                <w:bCs/>
                <w:color w:val="1F497D" w:themeColor="text2"/>
              </w:rPr>
              <w:t>A)</w:t>
            </w:r>
            <w:r w:rsidRPr="00630C8C">
              <w:rPr>
                <w:rFonts w:ascii="Verdana" w:hAnsi="Verdana"/>
                <w:b/>
                <w:bCs/>
                <w:color w:val="1F497D" w:themeColor="text2"/>
              </w:rPr>
              <w:t xml:space="preserve"> </w:t>
            </w:r>
          </w:p>
        </w:tc>
        <w:tc>
          <w:tcPr>
            <w:tcW w:w="8123" w:type="dxa"/>
            <w:vAlign w:val="center"/>
          </w:tcPr>
          <w:p w:rsidR="007C371B" w:rsidRPr="00F049F6" w:rsidRDefault="007C371B" w:rsidP="00630C8C">
            <w:pPr>
              <w:spacing w:line="276" w:lineRule="auto"/>
              <w:ind w:right="113"/>
              <w:rPr>
                <w:rFonts w:ascii="Verdana" w:hAnsi="Verdana"/>
              </w:rPr>
            </w:pPr>
          </w:p>
        </w:tc>
      </w:tr>
      <w:tr w:rsidR="002C7446" w:rsidRPr="00A718E9" w:rsidTr="00630C8C">
        <w:tc>
          <w:tcPr>
            <w:tcW w:w="4860" w:type="dxa"/>
            <w:shd w:val="clear" w:color="auto" w:fill="DBE5F1" w:themeFill="accent1" w:themeFillTint="33"/>
            <w:vAlign w:val="center"/>
          </w:tcPr>
          <w:p w:rsidR="002C7446" w:rsidRPr="00630C8C" w:rsidRDefault="002C7446"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r w:rsidR="0082424B" w:rsidRPr="00630C8C">
              <w:rPr>
                <w:rFonts w:ascii="Verdana" w:hAnsi="Verdana"/>
                <w:b/>
                <w:bCs/>
                <w:color w:val="1F497D" w:themeColor="text2"/>
              </w:rPr>
              <w:t xml:space="preserve">(type of </w:t>
            </w:r>
            <w:r w:rsidR="007F7D01" w:rsidRPr="00630C8C">
              <w:rPr>
                <w:rFonts w:ascii="Verdana" w:hAnsi="Verdana"/>
                <w:b/>
                <w:bCs/>
                <w:color w:val="1F497D" w:themeColor="text2"/>
              </w:rPr>
              <w:t>individual</w:t>
            </w:r>
            <w:r w:rsidR="0082424B" w:rsidRPr="00630C8C">
              <w:rPr>
                <w:rFonts w:ascii="Verdana" w:hAnsi="Verdana"/>
                <w:b/>
                <w:bCs/>
                <w:color w:val="1F497D" w:themeColor="text2"/>
              </w:rPr>
              <w:t xml:space="preserve"> accepted)</w:t>
            </w:r>
          </w:p>
        </w:tc>
        <w:tc>
          <w:tcPr>
            <w:tcW w:w="8123" w:type="dxa"/>
            <w:vAlign w:val="center"/>
          </w:tcPr>
          <w:p w:rsidR="002C7446" w:rsidRPr="00F049F6" w:rsidRDefault="002C7446" w:rsidP="00630C8C">
            <w:pPr>
              <w:spacing w:line="276" w:lineRule="auto"/>
              <w:ind w:right="113"/>
              <w:rPr>
                <w:rFonts w:ascii="Verdana" w:hAnsi="Verdana"/>
              </w:rPr>
            </w:pPr>
          </w:p>
        </w:tc>
      </w:tr>
      <w:tr w:rsidR="007C371B" w:rsidRPr="00A718E9" w:rsidTr="00630C8C">
        <w:tc>
          <w:tcPr>
            <w:tcW w:w="4860" w:type="dxa"/>
            <w:shd w:val="clear" w:color="auto" w:fill="DBE5F1" w:themeFill="accent1" w:themeFillTint="33"/>
            <w:vAlign w:val="center"/>
          </w:tcPr>
          <w:p w:rsidR="007C371B" w:rsidRPr="00630C8C" w:rsidRDefault="007C371B"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Circumstances under which medical clearance is required before admission</w:t>
            </w:r>
          </w:p>
        </w:tc>
        <w:tc>
          <w:tcPr>
            <w:tcW w:w="8123" w:type="dxa"/>
            <w:vAlign w:val="center"/>
          </w:tcPr>
          <w:p w:rsidR="007C371B" w:rsidRPr="00F049F6" w:rsidRDefault="007C371B" w:rsidP="00630C8C">
            <w:pPr>
              <w:spacing w:line="276" w:lineRule="auto"/>
              <w:ind w:right="113"/>
              <w:rPr>
                <w:rFonts w:ascii="Verdana" w:hAnsi="Verdana"/>
              </w:rPr>
            </w:pPr>
          </w:p>
        </w:tc>
      </w:tr>
      <w:tr w:rsidR="00084EB5" w:rsidRPr="00A718E9" w:rsidTr="00630C8C">
        <w:tc>
          <w:tcPr>
            <w:tcW w:w="4860" w:type="dxa"/>
            <w:shd w:val="clear" w:color="auto" w:fill="DBE5F1" w:themeFill="accent1" w:themeFillTint="33"/>
            <w:vAlign w:val="center"/>
          </w:tcPr>
          <w:p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123" w:type="dxa"/>
            <w:vAlign w:val="center"/>
          </w:tcPr>
          <w:p w:rsidR="00084EB5" w:rsidRPr="00F049F6" w:rsidRDefault="00084EB5" w:rsidP="00630C8C">
            <w:pPr>
              <w:spacing w:line="276" w:lineRule="auto"/>
              <w:ind w:right="113"/>
              <w:rPr>
                <w:rFonts w:ascii="Verdana" w:hAnsi="Verdana"/>
              </w:rPr>
            </w:pPr>
          </w:p>
        </w:tc>
      </w:tr>
      <w:tr w:rsidR="007C371B" w:rsidRPr="00A718E9" w:rsidTr="00630C8C">
        <w:tc>
          <w:tcPr>
            <w:tcW w:w="4860" w:type="dxa"/>
            <w:shd w:val="clear" w:color="auto" w:fill="DBE5F1" w:themeFill="accent1" w:themeFillTint="33"/>
            <w:vAlign w:val="center"/>
          </w:tcPr>
          <w:p w:rsidR="007C371B" w:rsidRPr="00630C8C" w:rsidRDefault="007C371B"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r w:rsidR="0082424B" w:rsidRPr="00630C8C">
              <w:rPr>
                <w:rFonts w:ascii="Verdana" w:hAnsi="Verdana"/>
                <w:b/>
                <w:bCs/>
                <w:color w:val="1F497D" w:themeColor="text2"/>
              </w:rPr>
              <w:t xml:space="preserve"> </w:t>
            </w:r>
          </w:p>
        </w:tc>
        <w:tc>
          <w:tcPr>
            <w:tcW w:w="8123" w:type="dxa"/>
            <w:vAlign w:val="center"/>
          </w:tcPr>
          <w:p w:rsidR="007C371B" w:rsidRPr="00F049F6" w:rsidRDefault="007C371B" w:rsidP="00630C8C">
            <w:pPr>
              <w:spacing w:line="276" w:lineRule="auto"/>
              <w:ind w:right="113"/>
              <w:rPr>
                <w:rFonts w:ascii="Verdana" w:hAnsi="Verdana"/>
              </w:rPr>
            </w:pPr>
          </w:p>
        </w:tc>
      </w:tr>
      <w:tr w:rsidR="002C7446" w:rsidRPr="00A718E9" w:rsidTr="00630C8C">
        <w:tc>
          <w:tcPr>
            <w:tcW w:w="4860" w:type="dxa"/>
            <w:shd w:val="clear" w:color="auto" w:fill="DBE5F1" w:themeFill="accent1" w:themeFillTint="33"/>
            <w:vAlign w:val="center"/>
          </w:tcPr>
          <w:p w:rsidR="002C7446" w:rsidRPr="00630C8C" w:rsidRDefault="002C7446"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Accepts emergency detentions?</w:t>
            </w:r>
          </w:p>
        </w:tc>
        <w:tc>
          <w:tcPr>
            <w:tcW w:w="8123" w:type="dxa"/>
            <w:vAlign w:val="center"/>
          </w:tcPr>
          <w:p w:rsidR="002C7446" w:rsidRPr="00F049F6" w:rsidRDefault="002C7446" w:rsidP="00630C8C">
            <w:pPr>
              <w:spacing w:line="276" w:lineRule="auto"/>
              <w:ind w:right="113"/>
              <w:rPr>
                <w:rFonts w:ascii="Verdana" w:hAnsi="Verdana"/>
              </w:rPr>
            </w:pPr>
          </w:p>
        </w:tc>
      </w:tr>
      <w:tr w:rsidR="00043EF7" w:rsidRPr="00A718E9" w:rsidTr="00630C8C">
        <w:tc>
          <w:tcPr>
            <w:tcW w:w="4860" w:type="dxa"/>
            <w:shd w:val="clear" w:color="auto" w:fill="DBE5F1" w:themeFill="accent1" w:themeFillTint="33"/>
            <w:vAlign w:val="center"/>
          </w:tcPr>
          <w:p w:rsidR="00043EF7" w:rsidRPr="00630C8C" w:rsidRDefault="00043EF7"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123" w:type="dxa"/>
            <w:vAlign w:val="center"/>
          </w:tcPr>
          <w:p w:rsidR="00043EF7" w:rsidRPr="00A718E9" w:rsidRDefault="00043EF7" w:rsidP="00630C8C">
            <w:pPr>
              <w:spacing w:line="276" w:lineRule="auto"/>
              <w:ind w:right="113"/>
              <w:rPr>
                <w:rFonts w:ascii="Verdana" w:hAnsi="Verdana"/>
              </w:rPr>
            </w:pPr>
          </w:p>
        </w:tc>
      </w:tr>
      <w:tr w:rsidR="00EE6305" w:rsidRPr="00A718E9" w:rsidTr="00630C8C">
        <w:tc>
          <w:tcPr>
            <w:tcW w:w="4860" w:type="dxa"/>
            <w:shd w:val="clear" w:color="auto" w:fill="DBE5F1" w:themeFill="accent1" w:themeFillTint="33"/>
            <w:vAlign w:val="center"/>
          </w:tcPr>
          <w:p w:rsidR="00EE6305" w:rsidRPr="00630C8C" w:rsidRDefault="00EE630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HHSC Funding Allocation</w:t>
            </w:r>
          </w:p>
        </w:tc>
        <w:tc>
          <w:tcPr>
            <w:tcW w:w="8123" w:type="dxa"/>
            <w:vAlign w:val="center"/>
          </w:tcPr>
          <w:p w:rsidR="00EE6305" w:rsidRPr="00A718E9" w:rsidRDefault="00EE6305" w:rsidP="00630C8C">
            <w:pPr>
              <w:spacing w:line="276" w:lineRule="auto"/>
              <w:ind w:right="113"/>
              <w:rPr>
                <w:rFonts w:ascii="Verdana" w:hAnsi="Verdana"/>
              </w:rPr>
            </w:pPr>
          </w:p>
        </w:tc>
      </w:tr>
    </w:tbl>
    <w:p w:rsidR="00697834" w:rsidRPr="00F049F6" w:rsidRDefault="00697834" w:rsidP="00697834">
      <w:pPr>
        <w:rPr>
          <w:rFonts w:ascii="Verdana" w:hAnsi="Verdana"/>
        </w:rPr>
      </w:pPr>
    </w:p>
    <w:p w:rsidR="00F202EF" w:rsidRDefault="00F202EF">
      <w:pPr>
        <w:rPr>
          <w:rFonts w:ascii="Verdana" w:eastAsiaTheme="majorEastAsia" w:hAnsi="Verdana" w:cstheme="majorBidi"/>
          <w:b/>
          <w:bCs/>
          <w:iCs/>
          <w:color w:val="4F81BD" w:themeColor="accent1"/>
        </w:rPr>
      </w:pPr>
      <w:r>
        <w:rPr>
          <w:rFonts w:ascii="Verdana" w:hAnsi="Verdana"/>
          <w:i/>
        </w:rPr>
        <w:br w:type="page"/>
      </w:r>
    </w:p>
    <w:p w:rsidR="00DC0645" w:rsidRDefault="007C371B" w:rsidP="00630C8C">
      <w:pPr>
        <w:pStyle w:val="Heading4"/>
        <w:spacing w:line="276" w:lineRule="auto"/>
        <w:ind w:right="180"/>
        <w:rPr>
          <w:rFonts w:ascii="Verdana" w:hAnsi="Verdana"/>
          <w:i w:val="0"/>
        </w:rPr>
      </w:pPr>
      <w:r w:rsidRPr="00F049F6">
        <w:rPr>
          <w:rFonts w:ascii="Verdana" w:hAnsi="Verdana"/>
          <w:i w:val="0"/>
        </w:rPr>
        <w:lastRenderedPageBreak/>
        <w:t>Inpatient Care</w:t>
      </w:r>
    </w:p>
    <w:p w:rsidR="00A74B3E" w:rsidRDefault="007C371B" w:rsidP="00630C8C">
      <w:pPr>
        <w:spacing w:before="240" w:line="276" w:lineRule="auto"/>
        <w:ind w:right="180"/>
        <w:rPr>
          <w:rFonts w:ascii="Verdana" w:hAnsi="Verdana"/>
        </w:rPr>
      </w:pPr>
      <w:r w:rsidRPr="00F049F6">
        <w:rPr>
          <w:rFonts w:ascii="Verdana" w:hAnsi="Verdana"/>
        </w:rPr>
        <w:t xml:space="preserve">What alternatives to the state hospital does </w:t>
      </w:r>
      <w:r w:rsidR="007F7D01" w:rsidRPr="00F049F6">
        <w:rPr>
          <w:rFonts w:ascii="Verdana" w:hAnsi="Verdana"/>
        </w:rPr>
        <w:t xml:space="preserve">the local </w:t>
      </w:r>
      <w:r w:rsidR="00084EB5" w:rsidRPr="00F049F6">
        <w:rPr>
          <w:rFonts w:ascii="Verdana" w:hAnsi="Verdana"/>
        </w:rPr>
        <w:t xml:space="preserve">service </w:t>
      </w:r>
      <w:r w:rsidRPr="00F049F6">
        <w:rPr>
          <w:rFonts w:ascii="Verdana" w:hAnsi="Verdana"/>
        </w:rPr>
        <w:t xml:space="preserve">area have for </w:t>
      </w:r>
      <w:r w:rsidR="00377843" w:rsidRPr="00F049F6">
        <w:rPr>
          <w:rFonts w:ascii="Verdana" w:hAnsi="Verdana"/>
        </w:rPr>
        <w:t xml:space="preserve">psychiatric </w:t>
      </w:r>
      <w:r w:rsidRPr="00F049F6">
        <w:rPr>
          <w:rFonts w:ascii="Verdana" w:hAnsi="Verdana"/>
        </w:rPr>
        <w:t xml:space="preserve">inpatient care for </w:t>
      </w:r>
      <w:r w:rsidR="007A1973">
        <w:rPr>
          <w:rFonts w:ascii="Verdana" w:hAnsi="Verdana"/>
        </w:rPr>
        <w:t>uninsured or underinsured</w:t>
      </w:r>
      <w:r w:rsidR="007F7D01" w:rsidRPr="00F049F6">
        <w:rPr>
          <w:rFonts w:ascii="Verdana" w:hAnsi="Verdana"/>
        </w:rPr>
        <w:t xml:space="preserve"> individuals</w:t>
      </w:r>
      <w:r w:rsidR="00ED27E8" w:rsidRPr="00F049F6">
        <w:rPr>
          <w:rFonts w:ascii="Verdana" w:hAnsi="Verdana"/>
        </w:rPr>
        <w:t xml:space="preserve">? </w:t>
      </w:r>
    </w:p>
    <w:p w:rsidR="00084EB5" w:rsidRPr="00630C8C" w:rsidRDefault="00084EB5" w:rsidP="00630C8C">
      <w:pPr>
        <w:spacing w:before="240" w:after="240" w:line="276" w:lineRule="auto"/>
        <w:ind w:right="180"/>
        <w:rPr>
          <w:rFonts w:ascii="Verdana" w:hAnsi="Verdana"/>
          <w:i/>
          <w:iCs/>
        </w:rPr>
      </w:pPr>
      <w:r w:rsidRPr="00630C8C">
        <w:rPr>
          <w:rFonts w:ascii="Verdana" w:hAnsi="Verdana"/>
          <w:i/>
          <w:iCs/>
        </w:rPr>
        <w:t>Replicate the table below for each alternative.</w:t>
      </w:r>
    </w:p>
    <w:tbl>
      <w:tblPr>
        <w:tblStyle w:val="TableGrid"/>
        <w:tblW w:w="12978" w:type="dxa"/>
        <w:tblLook w:val="04A0" w:firstRow="1" w:lastRow="0" w:firstColumn="1" w:lastColumn="0" w:noHBand="0" w:noVBand="1"/>
      </w:tblPr>
      <w:tblGrid>
        <w:gridCol w:w="4428"/>
        <w:gridCol w:w="8550"/>
      </w:tblGrid>
      <w:tr w:rsidR="00084EB5" w:rsidRPr="00A718E9" w:rsidTr="00A164C9">
        <w:tc>
          <w:tcPr>
            <w:tcW w:w="4428" w:type="dxa"/>
            <w:shd w:val="clear" w:color="auto" w:fill="DBE5F1" w:themeFill="accent1" w:themeFillTint="33"/>
          </w:tcPr>
          <w:p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Name of Facility</w:t>
            </w:r>
          </w:p>
        </w:tc>
        <w:tc>
          <w:tcPr>
            <w:tcW w:w="8550" w:type="dxa"/>
          </w:tcPr>
          <w:p w:rsidR="00084EB5" w:rsidRPr="00F049F6" w:rsidRDefault="00955029" w:rsidP="00630C8C">
            <w:pPr>
              <w:spacing w:line="276" w:lineRule="auto"/>
              <w:ind w:right="113"/>
              <w:rPr>
                <w:rFonts w:ascii="Verdana" w:hAnsi="Verdana"/>
              </w:rPr>
            </w:pPr>
            <w:r>
              <w:rPr>
                <w:rFonts w:ascii="Verdana" w:hAnsi="Verdana"/>
              </w:rPr>
              <w:t>Corpus Christi Medical Center - Bayview</w:t>
            </w:r>
          </w:p>
        </w:tc>
      </w:tr>
      <w:tr w:rsidR="00084EB5" w:rsidRPr="00A718E9" w:rsidTr="00A164C9">
        <w:tc>
          <w:tcPr>
            <w:tcW w:w="4428" w:type="dxa"/>
            <w:shd w:val="clear" w:color="auto" w:fill="DBE5F1" w:themeFill="accent1" w:themeFillTint="33"/>
          </w:tcPr>
          <w:p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rsidR="00084EB5" w:rsidRPr="00F049F6" w:rsidRDefault="00955029" w:rsidP="00630C8C">
            <w:pPr>
              <w:spacing w:line="276" w:lineRule="auto"/>
              <w:ind w:right="113"/>
              <w:rPr>
                <w:rFonts w:ascii="Verdana" w:hAnsi="Verdana"/>
              </w:rPr>
            </w:pPr>
            <w:r>
              <w:rPr>
                <w:rFonts w:ascii="Verdana" w:hAnsi="Verdana"/>
              </w:rPr>
              <w:t>6629 Wooldridge Rd, Corpus Christi, TX 78414 (Nueces)</w:t>
            </w:r>
          </w:p>
        </w:tc>
      </w:tr>
      <w:tr w:rsidR="00084EB5" w:rsidRPr="00A718E9" w:rsidTr="00A164C9">
        <w:tc>
          <w:tcPr>
            <w:tcW w:w="4428" w:type="dxa"/>
            <w:shd w:val="clear" w:color="auto" w:fill="DBE5F1" w:themeFill="accent1" w:themeFillTint="33"/>
          </w:tcPr>
          <w:p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rsidR="00084EB5" w:rsidRPr="00F049F6" w:rsidRDefault="00955029" w:rsidP="00630C8C">
            <w:pPr>
              <w:spacing w:line="276" w:lineRule="auto"/>
              <w:ind w:right="113"/>
              <w:rPr>
                <w:rFonts w:ascii="Verdana" w:hAnsi="Verdana"/>
              </w:rPr>
            </w:pPr>
            <w:r>
              <w:rPr>
                <w:rFonts w:ascii="Verdana" w:hAnsi="Verdana"/>
              </w:rPr>
              <w:t>(361) 986-8200</w:t>
            </w:r>
          </w:p>
        </w:tc>
      </w:tr>
      <w:tr w:rsidR="00E62D93" w:rsidRPr="00A718E9" w:rsidTr="00A164C9">
        <w:tc>
          <w:tcPr>
            <w:tcW w:w="4428" w:type="dxa"/>
            <w:shd w:val="clear" w:color="auto" w:fill="DBE5F1" w:themeFill="accent1" w:themeFillTint="33"/>
          </w:tcPr>
          <w:p w:rsidR="00E62D93" w:rsidRPr="00630C8C" w:rsidRDefault="00E62D93"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rsidR="00E62D93" w:rsidRPr="00F049F6" w:rsidRDefault="00CF0B37" w:rsidP="00630C8C">
            <w:pPr>
              <w:spacing w:line="276" w:lineRule="auto"/>
              <w:ind w:right="113"/>
              <w:rPr>
                <w:rFonts w:ascii="Verdana" w:hAnsi="Verdana"/>
              </w:rPr>
            </w:pPr>
            <w:r>
              <w:rPr>
                <w:rFonts w:ascii="Verdana" w:hAnsi="Verdana"/>
              </w:rPr>
              <w:t>Threat of danger to self or others</w:t>
            </w:r>
          </w:p>
        </w:tc>
      </w:tr>
      <w:tr w:rsidR="00084EB5" w:rsidRPr="00A718E9" w:rsidTr="00A164C9">
        <w:tc>
          <w:tcPr>
            <w:tcW w:w="4428" w:type="dxa"/>
            <w:shd w:val="clear" w:color="auto" w:fill="DBE5F1" w:themeFill="accent1" w:themeFillTint="33"/>
          </w:tcPr>
          <w:p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0" w:type="dxa"/>
          </w:tcPr>
          <w:p w:rsidR="00084EB5" w:rsidRPr="00F049F6" w:rsidRDefault="00CF0B37" w:rsidP="00630C8C">
            <w:pPr>
              <w:spacing w:line="276" w:lineRule="auto"/>
              <w:ind w:right="113"/>
              <w:rPr>
                <w:rFonts w:ascii="Verdana" w:hAnsi="Verdana"/>
              </w:rPr>
            </w:pPr>
            <w:r>
              <w:rPr>
                <w:rFonts w:ascii="Verdana" w:hAnsi="Verdana"/>
              </w:rPr>
              <w:t>None</w:t>
            </w:r>
          </w:p>
        </w:tc>
      </w:tr>
      <w:tr w:rsidR="00084EB5" w:rsidRPr="00A718E9" w:rsidTr="00A164C9">
        <w:tc>
          <w:tcPr>
            <w:tcW w:w="4428" w:type="dxa"/>
            <w:shd w:val="clear" w:color="auto" w:fill="DBE5F1" w:themeFill="accent1" w:themeFillTint="33"/>
          </w:tcPr>
          <w:p w:rsidR="00084EB5" w:rsidRPr="00630C8C" w:rsidRDefault="00084EB5"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rsidR="00084EB5" w:rsidRPr="00F049F6" w:rsidRDefault="00CF0B37" w:rsidP="00630C8C">
            <w:pPr>
              <w:spacing w:line="276" w:lineRule="auto"/>
              <w:ind w:right="113"/>
              <w:rPr>
                <w:rFonts w:ascii="Verdana" w:hAnsi="Verdana"/>
              </w:rPr>
            </w:pPr>
            <w:r w:rsidRPr="000F225B">
              <w:rPr>
                <w:rFonts w:ascii="Verdana" w:hAnsi="Verdana"/>
              </w:rPr>
              <w:t>Accepts clients voluntarily and on a warrant (EDW and Peace Officers Warrant)</w:t>
            </w:r>
          </w:p>
        </w:tc>
      </w:tr>
      <w:tr w:rsidR="00043EF7" w:rsidRPr="00A718E9" w:rsidTr="00A164C9">
        <w:tc>
          <w:tcPr>
            <w:tcW w:w="4428" w:type="dxa"/>
            <w:shd w:val="clear" w:color="auto" w:fill="DBE5F1" w:themeFill="accent1" w:themeFillTint="33"/>
          </w:tcPr>
          <w:p w:rsidR="00043EF7" w:rsidRPr="00630C8C" w:rsidRDefault="00043EF7"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rsidR="00043EF7" w:rsidRPr="00A718E9" w:rsidRDefault="00BB14D6" w:rsidP="00630C8C">
            <w:pPr>
              <w:spacing w:line="276" w:lineRule="auto"/>
              <w:ind w:right="113"/>
              <w:rPr>
                <w:rFonts w:ascii="Verdana" w:hAnsi="Verdana"/>
              </w:rPr>
            </w:pPr>
            <w:r>
              <w:rPr>
                <w:rFonts w:ascii="Verdana" w:hAnsi="Verdana"/>
              </w:rPr>
              <w:t>43</w:t>
            </w:r>
          </w:p>
        </w:tc>
      </w:tr>
      <w:tr w:rsidR="00906B19" w:rsidRPr="00A718E9" w:rsidTr="00A164C9">
        <w:tc>
          <w:tcPr>
            <w:tcW w:w="4428" w:type="dxa"/>
            <w:shd w:val="clear" w:color="auto" w:fill="DBE5F1" w:themeFill="accent1" w:themeFillTint="33"/>
          </w:tcPr>
          <w:p w:rsidR="00906B19" w:rsidRPr="00630C8C" w:rsidRDefault="00906B19"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Is</w:t>
            </w:r>
            <w:r w:rsidR="00F66C62" w:rsidRPr="00630C8C">
              <w:rPr>
                <w:rFonts w:ascii="Verdana" w:hAnsi="Verdana"/>
                <w:b/>
                <w:bCs/>
                <w:color w:val="1F497D" w:themeColor="text2"/>
              </w:rPr>
              <w:t xml:space="preserve"> the</w:t>
            </w:r>
            <w:r w:rsidRPr="00630C8C">
              <w:rPr>
                <w:rFonts w:ascii="Verdana" w:hAnsi="Verdana"/>
                <w:b/>
                <w:bCs/>
                <w:color w:val="1F497D" w:themeColor="text2"/>
              </w:rPr>
              <w:t xml:space="preserve"> facility currently under contract with the LMHA/LBHA to purchase beds?</w:t>
            </w:r>
          </w:p>
        </w:tc>
        <w:tc>
          <w:tcPr>
            <w:tcW w:w="8550" w:type="dxa"/>
          </w:tcPr>
          <w:p w:rsidR="00906B19" w:rsidRPr="00A718E9" w:rsidRDefault="00955029" w:rsidP="00630C8C">
            <w:pPr>
              <w:spacing w:line="276" w:lineRule="auto"/>
              <w:ind w:right="113"/>
              <w:rPr>
                <w:rFonts w:ascii="Verdana" w:hAnsi="Verdana"/>
              </w:rPr>
            </w:pPr>
            <w:r>
              <w:rPr>
                <w:rFonts w:ascii="Verdana" w:hAnsi="Verdana"/>
              </w:rPr>
              <w:t>Yes</w:t>
            </w:r>
          </w:p>
        </w:tc>
      </w:tr>
      <w:tr w:rsidR="00906B19" w:rsidRPr="00A718E9" w:rsidTr="00A164C9">
        <w:tc>
          <w:tcPr>
            <w:tcW w:w="4428" w:type="dxa"/>
            <w:shd w:val="clear" w:color="auto" w:fill="DBE5F1" w:themeFill="accent1" w:themeFillTint="33"/>
          </w:tcPr>
          <w:p w:rsidR="00906B19" w:rsidRPr="00630C8C" w:rsidRDefault="00F66C62"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If under contract, is the facility contracted for </w:t>
            </w:r>
            <w:r w:rsidR="002D37B2" w:rsidRPr="00630C8C">
              <w:rPr>
                <w:rFonts w:ascii="Verdana" w:hAnsi="Verdana"/>
                <w:b/>
                <w:bCs/>
                <w:color w:val="1F497D" w:themeColor="text2"/>
              </w:rPr>
              <w:t xml:space="preserve">rapid crisis stabilization beds (funded under the Psychiatric Emergency Service Center </w:t>
            </w:r>
            <w:r w:rsidR="002D37B2" w:rsidRPr="00630C8C">
              <w:rPr>
                <w:rFonts w:ascii="Verdana" w:hAnsi="Verdana"/>
                <w:b/>
                <w:bCs/>
                <w:color w:val="1F497D" w:themeColor="text2"/>
              </w:rPr>
              <w:lastRenderedPageBreak/>
              <w:t>contract or Mental Health Grant for Justice-Involved Individuals)</w:t>
            </w:r>
            <w:r w:rsidRPr="00630C8C">
              <w:rPr>
                <w:rFonts w:ascii="Verdana" w:hAnsi="Verdana"/>
                <w:b/>
                <w:bCs/>
                <w:color w:val="1F497D" w:themeColor="text2"/>
              </w:rPr>
              <w:t xml:space="preserve">, </w:t>
            </w:r>
            <w:r w:rsidR="002D37B2" w:rsidRPr="00630C8C">
              <w:rPr>
                <w:rFonts w:ascii="Verdana" w:hAnsi="Verdana"/>
                <w:b/>
                <w:bCs/>
                <w:color w:val="1F497D" w:themeColor="text2"/>
              </w:rPr>
              <w:t>private psychiatric beds</w:t>
            </w:r>
            <w:r w:rsidR="003E6F8E" w:rsidRPr="00630C8C">
              <w:rPr>
                <w:rFonts w:ascii="Verdana" w:hAnsi="Verdana"/>
                <w:b/>
                <w:bCs/>
                <w:color w:val="1F497D" w:themeColor="text2"/>
              </w:rPr>
              <w:t>,</w:t>
            </w:r>
            <w:r w:rsidRPr="00630C8C">
              <w:rPr>
                <w:rFonts w:ascii="Verdana" w:hAnsi="Verdana"/>
                <w:b/>
                <w:bCs/>
                <w:color w:val="1F497D" w:themeColor="text2"/>
              </w:rPr>
              <w:t xml:space="preserve"> or </w:t>
            </w:r>
            <w:r w:rsidR="002D37B2" w:rsidRPr="00630C8C">
              <w:rPr>
                <w:rFonts w:ascii="Verdana" w:hAnsi="Verdana"/>
                <w:b/>
                <w:bCs/>
                <w:color w:val="1F497D" w:themeColor="text2"/>
              </w:rPr>
              <w:t xml:space="preserve">community mental health hospital </w:t>
            </w:r>
            <w:r w:rsidR="003E6F8E" w:rsidRPr="00630C8C">
              <w:rPr>
                <w:rFonts w:ascii="Verdana" w:hAnsi="Verdana"/>
                <w:b/>
                <w:bCs/>
                <w:color w:val="1F497D" w:themeColor="text2"/>
              </w:rPr>
              <w:t>beds</w:t>
            </w:r>
            <w:r w:rsidRPr="00630C8C">
              <w:rPr>
                <w:rFonts w:ascii="Verdana" w:hAnsi="Verdana"/>
                <w:b/>
                <w:bCs/>
                <w:color w:val="1F497D" w:themeColor="text2"/>
              </w:rPr>
              <w:t xml:space="preserve"> (include all that apply)</w:t>
            </w:r>
            <w:r w:rsidR="003E6F8E" w:rsidRPr="00630C8C">
              <w:rPr>
                <w:rFonts w:ascii="Verdana" w:hAnsi="Verdana"/>
                <w:b/>
                <w:bCs/>
                <w:color w:val="1F497D" w:themeColor="text2"/>
              </w:rPr>
              <w:t>?</w:t>
            </w:r>
          </w:p>
        </w:tc>
        <w:tc>
          <w:tcPr>
            <w:tcW w:w="8550" w:type="dxa"/>
          </w:tcPr>
          <w:p w:rsidR="00906B19" w:rsidRPr="00A718E9" w:rsidRDefault="00955029" w:rsidP="00630C8C">
            <w:pPr>
              <w:spacing w:line="276" w:lineRule="auto"/>
              <w:ind w:right="113"/>
              <w:rPr>
                <w:rFonts w:ascii="Verdana" w:hAnsi="Verdana"/>
              </w:rPr>
            </w:pPr>
            <w:r>
              <w:rPr>
                <w:rFonts w:ascii="Verdana" w:hAnsi="Verdana"/>
              </w:rPr>
              <w:lastRenderedPageBreak/>
              <w:t>Yes (PPB &amp; PESC)</w:t>
            </w:r>
          </w:p>
        </w:tc>
      </w:tr>
      <w:tr w:rsidR="00906B19" w:rsidRPr="00A718E9" w:rsidTr="00A164C9">
        <w:tc>
          <w:tcPr>
            <w:tcW w:w="4428" w:type="dxa"/>
            <w:shd w:val="clear" w:color="auto" w:fill="DBE5F1" w:themeFill="accent1" w:themeFillTint="33"/>
          </w:tcPr>
          <w:p w:rsidR="00906B19" w:rsidRPr="00630C8C" w:rsidRDefault="00F66C62"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w:t>
            </w:r>
            <w:r w:rsidR="003E6F8E" w:rsidRPr="00630C8C">
              <w:rPr>
                <w:rFonts w:ascii="Verdana" w:hAnsi="Verdana"/>
                <w:b/>
                <w:bCs/>
                <w:color w:val="1F497D" w:themeColor="text2"/>
              </w:rPr>
              <w:t>s purchased as a guaranteed set</w:t>
            </w:r>
            <w:r w:rsidRPr="00630C8C">
              <w:rPr>
                <w:rFonts w:ascii="Verdana" w:hAnsi="Verdana"/>
                <w:b/>
                <w:bCs/>
                <w:color w:val="1F497D" w:themeColor="text2"/>
              </w:rPr>
              <w:t xml:space="preserve"> or on an as needed basis?</w:t>
            </w:r>
          </w:p>
        </w:tc>
        <w:tc>
          <w:tcPr>
            <w:tcW w:w="8550" w:type="dxa"/>
          </w:tcPr>
          <w:p w:rsidR="00906B19" w:rsidRPr="00A718E9" w:rsidRDefault="00CF0B37" w:rsidP="00630C8C">
            <w:pPr>
              <w:spacing w:line="276" w:lineRule="auto"/>
              <w:ind w:right="113"/>
              <w:rPr>
                <w:rFonts w:ascii="Verdana" w:hAnsi="Verdana"/>
              </w:rPr>
            </w:pPr>
            <w:r>
              <w:rPr>
                <w:rFonts w:ascii="Verdana" w:hAnsi="Verdana"/>
              </w:rPr>
              <w:t>As needed</w:t>
            </w:r>
          </w:p>
        </w:tc>
      </w:tr>
      <w:tr w:rsidR="00906B19" w:rsidRPr="00A718E9" w:rsidTr="00A164C9">
        <w:tc>
          <w:tcPr>
            <w:tcW w:w="4428" w:type="dxa"/>
            <w:shd w:val="clear" w:color="auto" w:fill="DBE5F1" w:themeFill="accent1" w:themeFillTint="33"/>
          </w:tcPr>
          <w:p w:rsidR="00906B19" w:rsidRPr="00630C8C" w:rsidRDefault="00F66C62"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0" w:type="dxa"/>
          </w:tcPr>
          <w:p w:rsidR="00906B19" w:rsidRPr="00A718E9" w:rsidRDefault="00BB14D6" w:rsidP="00630C8C">
            <w:pPr>
              <w:spacing w:line="276" w:lineRule="auto"/>
              <w:ind w:right="113"/>
              <w:rPr>
                <w:rFonts w:ascii="Verdana" w:hAnsi="Verdana"/>
              </w:rPr>
            </w:pPr>
            <w:r>
              <w:rPr>
                <w:rFonts w:ascii="Verdana" w:hAnsi="Verdana"/>
              </w:rPr>
              <w:t>$700</w:t>
            </w:r>
          </w:p>
        </w:tc>
      </w:tr>
      <w:tr w:rsidR="00906B19" w:rsidRPr="00A718E9" w:rsidTr="00A164C9">
        <w:tc>
          <w:tcPr>
            <w:tcW w:w="4428" w:type="dxa"/>
            <w:shd w:val="clear" w:color="auto" w:fill="DBE5F1" w:themeFill="accent1" w:themeFillTint="33"/>
          </w:tcPr>
          <w:p w:rsidR="00906B19" w:rsidRPr="00630C8C" w:rsidRDefault="00F66C62"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rsidR="00906B19" w:rsidRPr="00A718E9" w:rsidRDefault="00955029" w:rsidP="00630C8C">
            <w:pPr>
              <w:spacing w:line="276" w:lineRule="auto"/>
              <w:ind w:right="113"/>
              <w:rPr>
                <w:rFonts w:ascii="Verdana" w:hAnsi="Verdana"/>
              </w:rPr>
            </w:pPr>
            <w:r>
              <w:rPr>
                <w:rFonts w:ascii="Verdana" w:hAnsi="Verdana"/>
              </w:rPr>
              <w:t>N/A</w:t>
            </w:r>
          </w:p>
        </w:tc>
      </w:tr>
      <w:tr w:rsidR="00906B19" w:rsidRPr="00A718E9" w:rsidTr="00A164C9">
        <w:tc>
          <w:tcPr>
            <w:tcW w:w="4428" w:type="dxa"/>
            <w:shd w:val="clear" w:color="auto" w:fill="DBE5F1" w:themeFill="accent1" w:themeFillTint="33"/>
          </w:tcPr>
          <w:p w:rsidR="00906B19" w:rsidRPr="00630C8C" w:rsidRDefault="00F66C62" w:rsidP="00630C8C">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0" w:type="dxa"/>
          </w:tcPr>
          <w:p w:rsidR="00906B19" w:rsidRPr="00A718E9" w:rsidRDefault="00955029" w:rsidP="00630C8C">
            <w:pPr>
              <w:spacing w:line="276" w:lineRule="auto"/>
              <w:ind w:right="113"/>
              <w:rPr>
                <w:rFonts w:ascii="Verdana" w:hAnsi="Verdana"/>
              </w:rPr>
            </w:pPr>
            <w:r>
              <w:rPr>
                <w:rFonts w:ascii="Verdana" w:hAnsi="Verdana"/>
              </w:rPr>
              <w:t>N/A</w:t>
            </w:r>
          </w:p>
        </w:tc>
      </w:tr>
    </w:tbl>
    <w:p w:rsidR="00A74B3E" w:rsidRDefault="00A74B3E" w:rsidP="00F049F6">
      <w:pPr>
        <w:pStyle w:val="Heading2"/>
        <w:ind w:left="-90" w:right="180"/>
        <w:rPr>
          <w:rStyle w:val="Heading2Char"/>
          <w:rFonts w:ascii="Verdana" w:hAnsi="Verdana"/>
          <w:b/>
          <w:bCs/>
          <w:sz w:val="24"/>
          <w:szCs w:val="24"/>
        </w:rPr>
      </w:pPr>
      <w:bookmarkStart w:id="22" w:name="_Toc23232233"/>
    </w:p>
    <w:p w:rsidR="00955029" w:rsidRDefault="00955029" w:rsidP="00955029"/>
    <w:p w:rsidR="00955029" w:rsidRDefault="00955029" w:rsidP="00955029"/>
    <w:p w:rsidR="00955029" w:rsidRPr="00955029" w:rsidRDefault="00955029" w:rsidP="00955029"/>
    <w:tbl>
      <w:tblPr>
        <w:tblStyle w:val="TableGrid"/>
        <w:tblW w:w="12978" w:type="dxa"/>
        <w:tblLook w:val="04A0" w:firstRow="1" w:lastRow="0" w:firstColumn="1" w:lastColumn="0" w:noHBand="0" w:noVBand="1"/>
      </w:tblPr>
      <w:tblGrid>
        <w:gridCol w:w="4428"/>
        <w:gridCol w:w="8550"/>
      </w:tblGrid>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lastRenderedPageBreak/>
              <w:t>Name of Facility</w:t>
            </w:r>
          </w:p>
        </w:tc>
        <w:tc>
          <w:tcPr>
            <w:tcW w:w="8550" w:type="dxa"/>
          </w:tcPr>
          <w:p w:rsidR="00955029" w:rsidRPr="00F049F6" w:rsidRDefault="00955029" w:rsidP="0081697A">
            <w:pPr>
              <w:spacing w:line="276" w:lineRule="auto"/>
              <w:ind w:right="113"/>
              <w:rPr>
                <w:rFonts w:ascii="Verdana" w:hAnsi="Verdana"/>
              </w:rPr>
            </w:pPr>
            <w:r>
              <w:rPr>
                <w:rFonts w:ascii="Verdana" w:hAnsi="Verdana"/>
              </w:rPr>
              <w:t>D</w:t>
            </w:r>
            <w:r w:rsidR="0097195F">
              <w:rPr>
                <w:rFonts w:ascii="Verdana" w:hAnsi="Verdana"/>
              </w:rPr>
              <w:t>HR Health Behavioral Hospital</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rsidR="00955029" w:rsidRPr="00F049F6" w:rsidRDefault="0097195F" w:rsidP="0081697A">
            <w:pPr>
              <w:spacing w:line="276" w:lineRule="auto"/>
              <w:ind w:right="113"/>
              <w:rPr>
                <w:rFonts w:ascii="Verdana" w:hAnsi="Verdana"/>
              </w:rPr>
            </w:pPr>
            <w:r>
              <w:rPr>
                <w:rFonts w:ascii="Verdana" w:hAnsi="Verdana"/>
              </w:rPr>
              <w:t>5510 Raphael Dr, Edinburg, TX 78539 (</w:t>
            </w:r>
            <w:r w:rsidR="007C0058">
              <w:rPr>
                <w:rFonts w:ascii="Verdana" w:hAnsi="Verdana"/>
              </w:rPr>
              <w:t>Hidalgo</w:t>
            </w:r>
            <w:r>
              <w:rPr>
                <w:rFonts w:ascii="Verdana" w:hAnsi="Verdana"/>
              </w:rPr>
              <w:t>)</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rsidR="00955029" w:rsidRPr="00F049F6" w:rsidRDefault="0097195F" w:rsidP="0081697A">
            <w:pPr>
              <w:spacing w:line="276" w:lineRule="auto"/>
              <w:ind w:right="113"/>
              <w:rPr>
                <w:rFonts w:ascii="Verdana" w:hAnsi="Verdana"/>
              </w:rPr>
            </w:pPr>
            <w:r>
              <w:rPr>
                <w:rFonts w:ascii="Verdana" w:hAnsi="Verdana"/>
              </w:rPr>
              <w:t>(956) 362-4357</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rsidR="00955029" w:rsidRPr="00F049F6" w:rsidRDefault="00CF0B37" w:rsidP="0081697A">
            <w:pPr>
              <w:spacing w:line="276" w:lineRule="auto"/>
              <w:ind w:right="113"/>
              <w:rPr>
                <w:rFonts w:ascii="Verdana" w:hAnsi="Verdana"/>
              </w:rPr>
            </w:pPr>
            <w:r>
              <w:rPr>
                <w:rFonts w:ascii="Verdana" w:hAnsi="Verdana"/>
              </w:rPr>
              <w:t>Threat of danger to self or others</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0" w:type="dxa"/>
          </w:tcPr>
          <w:p w:rsidR="00955029" w:rsidRPr="00F049F6" w:rsidRDefault="00CF0B37" w:rsidP="0081697A">
            <w:pPr>
              <w:spacing w:line="276" w:lineRule="auto"/>
              <w:ind w:right="113"/>
              <w:rPr>
                <w:rFonts w:ascii="Verdana" w:hAnsi="Verdana"/>
              </w:rPr>
            </w:pPr>
            <w:r>
              <w:rPr>
                <w:rFonts w:ascii="Verdana" w:hAnsi="Verdana"/>
              </w:rPr>
              <w:t>None</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rsidR="00955029" w:rsidRPr="00F049F6" w:rsidRDefault="00CF0B37" w:rsidP="0081697A">
            <w:pPr>
              <w:spacing w:line="276" w:lineRule="auto"/>
              <w:ind w:right="113"/>
              <w:rPr>
                <w:rFonts w:ascii="Verdana" w:hAnsi="Verdana"/>
              </w:rPr>
            </w:pPr>
            <w:r w:rsidRPr="000F225B">
              <w:rPr>
                <w:rFonts w:ascii="Verdana" w:hAnsi="Verdana"/>
              </w:rPr>
              <w:t>Accepts clients voluntarily and on a warrant (EDW and Peace Officers Warrant)</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rsidR="00955029" w:rsidRPr="00A718E9" w:rsidRDefault="00CF0B37" w:rsidP="0081697A">
            <w:pPr>
              <w:spacing w:line="276" w:lineRule="auto"/>
              <w:ind w:right="113"/>
              <w:rPr>
                <w:rFonts w:ascii="Verdana" w:hAnsi="Verdana"/>
              </w:rPr>
            </w:pPr>
            <w:r>
              <w:rPr>
                <w:rFonts w:ascii="Verdana" w:hAnsi="Verdana"/>
              </w:rPr>
              <w:t>87</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Is the facility currently under contract with the LMHA/LBHA to purchase beds?</w:t>
            </w:r>
          </w:p>
        </w:tc>
        <w:tc>
          <w:tcPr>
            <w:tcW w:w="8550" w:type="dxa"/>
          </w:tcPr>
          <w:p w:rsidR="00955029" w:rsidRPr="00A718E9" w:rsidRDefault="0097195F" w:rsidP="0081697A">
            <w:pPr>
              <w:spacing w:line="276" w:lineRule="auto"/>
              <w:ind w:right="113"/>
              <w:rPr>
                <w:rFonts w:ascii="Verdana" w:hAnsi="Verdana"/>
              </w:rPr>
            </w:pPr>
            <w:r>
              <w:rPr>
                <w:rFonts w:ascii="Verdana" w:hAnsi="Verdana"/>
              </w:rPr>
              <w:t>Yes</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If under contract, is the facility contracted for rapid crisis stabilization beds (funded under the Psychiatric Emergency Service Center contract or Mental Health Grant for Justice-Involved Individuals), private psychiatric beds, or community mental health </w:t>
            </w:r>
            <w:r w:rsidRPr="00630C8C">
              <w:rPr>
                <w:rFonts w:ascii="Verdana" w:hAnsi="Verdana"/>
                <w:b/>
                <w:bCs/>
                <w:color w:val="1F497D" w:themeColor="text2"/>
              </w:rPr>
              <w:lastRenderedPageBreak/>
              <w:t>hospital beds (include all that apply)?</w:t>
            </w:r>
          </w:p>
        </w:tc>
        <w:tc>
          <w:tcPr>
            <w:tcW w:w="8550" w:type="dxa"/>
          </w:tcPr>
          <w:p w:rsidR="00955029" w:rsidRPr="00A718E9" w:rsidRDefault="0097195F" w:rsidP="0081697A">
            <w:pPr>
              <w:spacing w:line="276" w:lineRule="auto"/>
              <w:ind w:right="113"/>
              <w:rPr>
                <w:rFonts w:ascii="Verdana" w:hAnsi="Verdana"/>
              </w:rPr>
            </w:pPr>
            <w:r>
              <w:rPr>
                <w:rFonts w:ascii="Verdana" w:hAnsi="Verdana"/>
              </w:rPr>
              <w:lastRenderedPageBreak/>
              <w:t>Yes (PPB &amp; PESC)</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beds purchased as a guaranteed set or on an as needed basis?</w:t>
            </w:r>
          </w:p>
        </w:tc>
        <w:tc>
          <w:tcPr>
            <w:tcW w:w="8550" w:type="dxa"/>
          </w:tcPr>
          <w:p w:rsidR="00955029" w:rsidRPr="00A718E9" w:rsidRDefault="00CF0B37" w:rsidP="0081697A">
            <w:pPr>
              <w:spacing w:line="276" w:lineRule="auto"/>
              <w:ind w:right="113"/>
              <w:rPr>
                <w:rFonts w:ascii="Verdana" w:hAnsi="Verdana"/>
              </w:rPr>
            </w:pPr>
            <w:r>
              <w:rPr>
                <w:rFonts w:ascii="Verdana" w:hAnsi="Verdana"/>
              </w:rPr>
              <w:t>As needed</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0" w:type="dxa"/>
          </w:tcPr>
          <w:p w:rsidR="00955029" w:rsidRPr="00A718E9" w:rsidRDefault="00BB14D6" w:rsidP="0081697A">
            <w:pPr>
              <w:spacing w:line="276" w:lineRule="auto"/>
              <w:ind w:right="113"/>
              <w:rPr>
                <w:rFonts w:ascii="Verdana" w:hAnsi="Verdana"/>
              </w:rPr>
            </w:pPr>
            <w:r>
              <w:rPr>
                <w:rFonts w:ascii="Verdana" w:hAnsi="Verdana"/>
              </w:rPr>
              <w:t>$700</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rsidR="00955029" w:rsidRPr="00A718E9" w:rsidRDefault="0097195F" w:rsidP="0081697A">
            <w:pPr>
              <w:spacing w:line="276" w:lineRule="auto"/>
              <w:ind w:right="113"/>
              <w:rPr>
                <w:rFonts w:ascii="Verdana" w:hAnsi="Verdana"/>
              </w:rPr>
            </w:pPr>
            <w:r>
              <w:rPr>
                <w:rFonts w:ascii="Verdana" w:hAnsi="Verdana"/>
              </w:rPr>
              <w:t>N/A</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0" w:type="dxa"/>
          </w:tcPr>
          <w:p w:rsidR="00955029" w:rsidRPr="00A718E9" w:rsidRDefault="0097195F" w:rsidP="0081697A">
            <w:pPr>
              <w:spacing w:line="276" w:lineRule="auto"/>
              <w:ind w:right="113"/>
              <w:rPr>
                <w:rFonts w:ascii="Verdana" w:hAnsi="Verdana"/>
              </w:rPr>
            </w:pPr>
            <w:r>
              <w:rPr>
                <w:rFonts w:ascii="Verdana" w:hAnsi="Verdana"/>
              </w:rPr>
              <w:t>N/A</w:t>
            </w:r>
          </w:p>
        </w:tc>
      </w:tr>
    </w:tbl>
    <w:p w:rsidR="00955029" w:rsidRDefault="00955029">
      <w:pPr>
        <w:rPr>
          <w:rStyle w:val="Heading2Char"/>
          <w:rFonts w:ascii="Verdana" w:hAnsi="Verdana"/>
          <w:b w:val="0"/>
          <w:bCs w:val="0"/>
          <w:sz w:val="24"/>
          <w:szCs w:val="24"/>
        </w:rPr>
      </w:pPr>
    </w:p>
    <w:p w:rsidR="00B05FAD" w:rsidRDefault="00B05FAD">
      <w:pPr>
        <w:rPr>
          <w:rStyle w:val="Heading2Char"/>
          <w:rFonts w:ascii="Verdana" w:hAnsi="Verdana"/>
          <w:b w:val="0"/>
          <w:bCs w:val="0"/>
          <w:sz w:val="24"/>
          <w:szCs w:val="24"/>
        </w:rPr>
      </w:pPr>
    </w:p>
    <w:p w:rsidR="00B05FAD" w:rsidRDefault="00B05FAD">
      <w:pPr>
        <w:rPr>
          <w:rStyle w:val="Heading2Char"/>
          <w:rFonts w:ascii="Verdana" w:hAnsi="Verdana"/>
          <w:b w:val="0"/>
          <w:bCs w:val="0"/>
          <w:sz w:val="24"/>
          <w:szCs w:val="24"/>
        </w:rPr>
      </w:pPr>
    </w:p>
    <w:p w:rsidR="00B05FAD" w:rsidRDefault="00B05FAD">
      <w:pPr>
        <w:rPr>
          <w:rStyle w:val="Heading2Char"/>
          <w:rFonts w:ascii="Verdana" w:hAnsi="Verdana"/>
          <w:b w:val="0"/>
          <w:bCs w:val="0"/>
          <w:sz w:val="24"/>
          <w:szCs w:val="24"/>
        </w:rPr>
      </w:pPr>
    </w:p>
    <w:p w:rsidR="00B05FAD" w:rsidRDefault="00B05FAD">
      <w:pPr>
        <w:rPr>
          <w:rStyle w:val="Heading2Char"/>
          <w:rFonts w:ascii="Verdana" w:hAnsi="Verdana"/>
          <w:b w:val="0"/>
          <w:bCs w:val="0"/>
          <w:sz w:val="24"/>
          <w:szCs w:val="24"/>
        </w:rPr>
      </w:pPr>
    </w:p>
    <w:p w:rsidR="00B05FAD" w:rsidRDefault="00B05FAD">
      <w:pPr>
        <w:rPr>
          <w:rStyle w:val="Heading2Char"/>
          <w:rFonts w:ascii="Verdana" w:hAnsi="Verdana"/>
          <w:b w:val="0"/>
          <w:bCs w:val="0"/>
          <w:sz w:val="24"/>
          <w:szCs w:val="24"/>
        </w:rPr>
      </w:pPr>
    </w:p>
    <w:p w:rsidR="00B05FAD" w:rsidRDefault="00B05FAD">
      <w:pPr>
        <w:rPr>
          <w:rStyle w:val="Heading2Char"/>
          <w:rFonts w:ascii="Verdana" w:hAnsi="Verdana"/>
          <w:b w:val="0"/>
          <w:bCs w:val="0"/>
          <w:sz w:val="24"/>
          <w:szCs w:val="24"/>
        </w:rPr>
      </w:pPr>
    </w:p>
    <w:p w:rsidR="00B05FAD" w:rsidRDefault="00B05FAD">
      <w:pPr>
        <w:rPr>
          <w:rStyle w:val="Heading2Char"/>
          <w:rFonts w:ascii="Verdana" w:hAnsi="Verdana"/>
          <w:b w:val="0"/>
          <w:bCs w:val="0"/>
          <w:sz w:val="24"/>
          <w:szCs w:val="24"/>
        </w:rPr>
      </w:pPr>
    </w:p>
    <w:p w:rsidR="00B05FAD" w:rsidRDefault="00B05FAD">
      <w:pPr>
        <w:rPr>
          <w:rStyle w:val="Heading2Char"/>
          <w:rFonts w:ascii="Verdana" w:hAnsi="Verdana"/>
          <w:b w:val="0"/>
          <w:bCs w:val="0"/>
          <w:sz w:val="24"/>
          <w:szCs w:val="24"/>
        </w:rPr>
      </w:pPr>
    </w:p>
    <w:p w:rsidR="00B05FAD" w:rsidRDefault="00B05FAD">
      <w:pPr>
        <w:rPr>
          <w:rStyle w:val="Heading2Char"/>
          <w:rFonts w:ascii="Verdana" w:hAnsi="Verdana"/>
          <w:b w:val="0"/>
          <w:bCs w:val="0"/>
          <w:sz w:val="24"/>
          <w:szCs w:val="24"/>
        </w:rPr>
      </w:pPr>
    </w:p>
    <w:p w:rsidR="00955029" w:rsidRDefault="00955029">
      <w:pPr>
        <w:rPr>
          <w:rStyle w:val="Heading2Char"/>
          <w:rFonts w:ascii="Verdana" w:hAnsi="Verdana"/>
          <w:b w:val="0"/>
          <w:bCs w:val="0"/>
          <w:sz w:val="24"/>
          <w:szCs w:val="24"/>
        </w:rPr>
      </w:pPr>
    </w:p>
    <w:tbl>
      <w:tblPr>
        <w:tblStyle w:val="TableGrid"/>
        <w:tblW w:w="12978" w:type="dxa"/>
        <w:tblLook w:val="04A0" w:firstRow="1" w:lastRow="0" w:firstColumn="1" w:lastColumn="0" w:noHBand="0" w:noVBand="1"/>
      </w:tblPr>
      <w:tblGrid>
        <w:gridCol w:w="4428"/>
        <w:gridCol w:w="8550"/>
      </w:tblGrid>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lastRenderedPageBreak/>
              <w:t>Name of Facility</w:t>
            </w:r>
          </w:p>
        </w:tc>
        <w:tc>
          <w:tcPr>
            <w:tcW w:w="8550" w:type="dxa"/>
          </w:tcPr>
          <w:p w:rsidR="00955029" w:rsidRPr="00F049F6" w:rsidRDefault="0097195F" w:rsidP="0081697A">
            <w:pPr>
              <w:spacing w:line="276" w:lineRule="auto"/>
              <w:ind w:right="113"/>
              <w:rPr>
                <w:rFonts w:ascii="Verdana" w:hAnsi="Verdana"/>
              </w:rPr>
            </w:pPr>
            <w:r>
              <w:rPr>
                <w:rFonts w:ascii="Verdana" w:hAnsi="Verdana"/>
              </w:rPr>
              <w:t>Laurel Ridge Treatment Center</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rsidR="00955029" w:rsidRPr="00F049F6" w:rsidRDefault="0097195F" w:rsidP="0081697A">
            <w:pPr>
              <w:spacing w:line="276" w:lineRule="auto"/>
              <w:ind w:right="113"/>
              <w:rPr>
                <w:rFonts w:ascii="Verdana" w:hAnsi="Verdana"/>
              </w:rPr>
            </w:pPr>
            <w:r>
              <w:rPr>
                <w:rFonts w:ascii="Verdana" w:hAnsi="Verdana"/>
              </w:rPr>
              <w:t>17720 Corporate Woods Dr, San Antonio, TX 78259 (Bexar)</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rsidR="00955029" w:rsidRPr="00F049F6" w:rsidRDefault="0097195F" w:rsidP="0081697A">
            <w:pPr>
              <w:spacing w:line="276" w:lineRule="auto"/>
              <w:ind w:right="113"/>
              <w:rPr>
                <w:rFonts w:ascii="Verdana" w:hAnsi="Verdana"/>
              </w:rPr>
            </w:pPr>
            <w:r>
              <w:rPr>
                <w:rFonts w:ascii="Verdana" w:hAnsi="Verdana"/>
              </w:rPr>
              <w:t>(210) 491-9400</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rsidR="00955029" w:rsidRPr="00F049F6" w:rsidRDefault="00CF0B37" w:rsidP="0081697A">
            <w:pPr>
              <w:spacing w:line="276" w:lineRule="auto"/>
              <w:ind w:right="113"/>
              <w:rPr>
                <w:rFonts w:ascii="Verdana" w:hAnsi="Verdana"/>
              </w:rPr>
            </w:pPr>
            <w:r>
              <w:rPr>
                <w:rFonts w:ascii="Verdana" w:hAnsi="Verdana"/>
              </w:rPr>
              <w:t>Threat of danger to self or others</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0" w:type="dxa"/>
          </w:tcPr>
          <w:p w:rsidR="00955029" w:rsidRPr="00F049F6" w:rsidRDefault="00CF0B37" w:rsidP="0081697A">
            <w:pPr>
              <w:spacing w:line="276" w:lineRule="auto"/>
              <w:ind w:right="113"/>
              <w:rPr>
                <w:rFonts w:ascii="Verdana" w:hAnsi="Verdana"/>
              </w:rPr>
            </w:pPr>
            <w:r>
              <w:rPr>
                <w:rFonts w:ascii="Verdana" w:hAnsi="Verdana"/>
              </w:rPr>
              <w:t>None</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rsidR="00955029" w:rsidRPr="00F049F6" w:rsidRDefault="00CF0B37" w:rsidP="0081697A">
            <w:pPr>
              <w:spacing w:line="276" w:lineRule="auto"/>
              <w:ind w:right="113"/>
              <w:rPr>
                <w:rFonts w:ascii="Verdana" w:hAnsi="Verdana"/>
              </w:rPr>
            </w:pPr>
            <w:r w:rsidRPr="000F225B">
              <w:rPr>
                <w:rFonts w:ascii="Verdana" w:hAnsi="Verdana"/>
              </w:rPr>
              <w:t>Accepts clients voluntarily and on a warrant (EDW and Peace Officers Warrant)</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rsidR="00955029" w:rsidRPr="00A718E9" w:rsidRDefault="00C326B9" w:rsidP="0081697A">
            <w:pPr>
              <w:spacing w:line="276" w:lineRule="auto"/>
              <w:ind w:right="113"/>
              <w:rPr>
                <w:rFonts w:ascii="Verdana" w:hAnsi="Verdana"/>
              </w:rPr>
            </w:pPr>
            <w:r>
              <w:rPr>
                <w:rFonts w:ascii="Verdana" w:hAnsi="Verdana"/>
              </w:rPr>
              <w:t>250</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Is the facility currently under contract with the LMHA/LBHA to purchase beds?</w:t>
            </w:r>
          </w:p>
        </w:tc>
        <w:tc>
          <w:tcPr>
            <w:tcW w:w="8550" w:type="dxa"/>
          </w:tcPr>
          <w:p w:rsidR="0097195F" w:rsidRPr="00A718E9" w:rsidRDefault="0097195F" w:rsidP="0097195F">
            <w:pPr>
              <w:spacing w:line="276" w:lineRule="auto"/>
              <w:ind w:right="113"/>
              <w:rPr>
                <w:rFonts w:ascii="Verdana" w:hAnsi="Verdana"/>
              </w:rPr>
            </w:pPr>
            <w:r>
              <w:rPr>
                <w:rFonts w:ascii="Verdana" w:hAnsi="Verdana"/>
              </w:rPr>
              <w:t>Yes</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If under contract, is the facility contracted for rapid crisis stabilization beds (funded under the Psychiatric Emergency Service Center contract or Mental Health Grant for Justice-Involved Individuals), private psychiatric beds, or community mental health </w:t>
            </w:r>
            <w:r w:rsidRPr="00630C8C">
              <w:rPr>
                <w:rFonts w:ascii="Verdana" w:hAnsi="Verdana"/>
                <w:b/>
                <w:bCs/>
                <w:color w:val="1F497D" w:themeColor="text2"/>
              </w:rPr>
              <w:lastRenderedPageBreak/>
              <w:t>hospital beds (include all that apply)?</w:t>
            </w:r>
          </w:p>
        </w:tc>
        <w:tc>
          <w:tcPr>
            <w:tcW w:w="8550" w:type="dxa"/>
          </w:tcPr>
          <w:p w:rsidR="0097195F" w:rsidRPr="00A718E9" w:rsidRDefault="0097195F" w:rsidP="0097195F">
            <w:pPr>
              <w:spacing w:line="276" w:lineRule="auto"/>
              <w:ind w:right="113"/>
              <w:rPr>
                <w:rFonts w:ascii="Verdana" w:hAnsi="Verdana"/>
              </w:rPr>
            </w:pPr>
            <w:r>
              <w:rPr>
                <w:rFonts w:ascii="Verdana" w:hAnsi="Verdana"/>
              </w:rPr>
              <w:lastRenderedPageBreak/>
              <w:t>Yes (PPB &amp; PESC)</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beds purchased as a guaranteed set or on an as needed basis?</w:t>
            </w:r>
          </w:p>
        </w:tc>
        <w:tc>
          <w:tcPr>
            <w:tcW w:w="8550" w:type="dxa"/>
          </w:tcPr>
          <w:p w:rsidR="0097195F" w:rsidRPr="00A718E9" w:rsidRDefault="00CF0B37" w:rsidP="0097195F">
            <w:pPr>
              <w:spacing w:line="276" w:lineRule="auto"/>
              <w:ind w:right="113"/>
              <w:rPr>
                <w:rFonts w:ascii="Verdana" w:hAnsi="Verdana"/>
              </w:rPr>
            </w:pPr>
            <w:r>
              <w:rPr>
                <w:rFonts w:ascii="Verdana" w:hAnsi="Verdana"/>
              </w:rPr>
              <w:t>As needed</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0" w:type="dxa"/>
          </w:tcPr>
          <w:p w:rsidR="0097195F" w:rsidRPr="00A718E9" w:rsidRDefault="00EA1DFB" w:rsidP="0097195F">
            <w:pPr>
              <w:spacing w:line="276" w:lineRule="auto"/>
              <w:ind w:right="113"/>
              <w:rPr>
                <w:rFonts w:ascii="Verdana" w:hAnsi="Verdana"/>
              </w:rPr>
            </w:pPr>
            <w:r>
              <w:rPr>
                <w:rFonts w:ascii="Verdana" w:hAnsi="Verdana"/>
              </w:rPr>
              <w:t>$700</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rsidR="0097195F" w:rsidRPr="00A718E9" w:rsidRDefault="0097195F" w:rsidP="0097195F">
            <w:pPr>
              <w:spacing w:line="276" w:lineRule="auto"/>
              <w:ind w:right="113"/>
              <w:rPr>
                <w:rFonts w:ascii="Verdana" w:hAnsi="Verdana"/>
              </w:rPr>
            </w:pPr>
            <w:r>
              <w:rPr>
                <w:rFonts w:ascii="Verdana" w:hAnsi="Verdana"/>
              </w:rPr>
              <w:t>N/A</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0" w:type="dxa"/>
          </w:tcPr>
          <w:p w:rsidR="0097195F" w:rsidRPr="00A718E9" w:rsidRDefault="0097195F" w:rsidP="0097195F">
            <w:pPr>
              <w:spacing w:line="276" w:lineRule="auto"/>
              <w:ind w:right="113"/>
              <w:rPr>
                <w:rFonts w:ascii="Verdana" w:hAnsi="Verdana"/>
              </w:rPr>
            </w:pPr>
            <w:r>
              <w:rPr>
                <w:rFonts w:ascii="Verdana" w:hAnsi="Verdana"/>
              </w:rPr>
              <w:t>N/A</w:t>
            </w:r>
          </w:p>
        </w:tc>
      </w:tr>
    </w:tbl>
    <w:p w:rsidR="00955029" w:rsidRDefault="00955029">
      <w:pPr>
        <w:rPr>
          <w:rStyle w:val="Heading2Char"/>
          <w:rFonts w:ascii="Verdana" w:hAnsi="Verdana"/>
          <w:b w:val="0"/>
          <w:bCs w:val="0"/>
          <w:sz w:val="24"/>
          <w:szCs w:val="24"/>
        </w:rPr>
      </w:pPr>
    </w:p>
    <w:p w:rsidR="00955029" w:rsidRDefault="00955029">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tbl>
      <w:tblPr>
        <w:tblStyle w:val="TableGrid"/>
        <w:tblW w:w="12978" w:type="dxa"/>
        <w:tblLook w:val="04A0" w:firstRow="1" w:lastRow="0" w:firstColumn="1" w:lastColumn="0" w:noHBand="0" w:noVBand="1"/>
      </w:tblPr>
      <w:tblGrid>
        <w:gridCol w:w="4428"/>
        <w:gridCol w:w="8550"/>
      </w:tblGrid>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lastRenderedPageBreak/>
              <w:t>Name of Facility</w:t>
            </w:r>
          </w:p>
        </w:tc>
        <w:tc>
          <w:tcPr>
            <w:tcW w:w="8550" w:type="dxa"/>
          </w:tcPr>
          <w:p w:rsidR="00955029" w:rsidRPr="00F049F6" w:rsidRDefault="0097195F" w:rsidP="0081697A">
            <w:pPr>
              <w:spacing w:line="276" w:lineRule="auto"/>
              <w:ind w:right="113"/>
              <w:rPr>
                <w:rFonts w:ascii="Verdana" w:hAnsi="Verdana"/>
              </w:rPr>
            </w:pPr>
            <w:r>
              <w:rPr>
                <w:rFonts w:ascii="Verdana" w:hAnsi="Verdana"/>
              </w:rPr>
              <w:t>Palms Behavioral Health</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rsidR="00955029" w:rsidRPr="00F049F6" w:rsidRDefault="007C0058" w:rsidP="0081697A">
            <w:pPr>
              <w:spacing w:line="276" w:lineRule="auto"/>
              <w:ind w:right="113"/>
              <w:rPr>
                <w:rFonts w:ascii="Verdana" w:hAnsi="Verdana"/>
              </w:rPr>
            </w:pPr>
            <w:r>
              <w:rPr>
                <w:rFonts w:ascii="Verdana" w:hAnsi="Verdana"/>
              </w:rPr>
              <w:t>613 Victoria Ln, Harlingen, TX 78550 (Cameron)</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rsidR="00955029" w:rsidRPr="00F049F6" w:rsidRDefault="007C0058" w:rsidP="0081697A">
            <w:pPr>
              <w:spacing w:line="276" w:lineRule="auto"/>
              <w:ind w:right="113"/>
              <w:rPr>
                <w:rFonts w:ascii="Verdana" w:hAnsi="Verdana"/>
              </w:rPr>
            </w:pPr>
            <w:r>
              <w:rPr>
                <w:rFonts w:ascii="Verdana" w:hAnsi="Verdana"/>
              </w:rPr>
              <w:t>(956) 365-2600</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rsidR="00955029" w:rsidRPr="00F049F6" w:rsidRDefault="00CF0B37" w:rsidP="0081697A">
            <w:pPr>
              <w:spacing w:line="276" w:lineRule="auto"/>
              <w:ind w:right="113"/>
              <w:rPr>
                <w:rFonts w:ascii="Verdana" w:hAnsi="Verdana"/>
              </w:rPr>
            </w:pPr>
            <w:r>
              <w:rPr>
                <w:rFonts w:ascii="Verdana" w:hAnsi="Verdana"/>
              </w:rPr>
              <w:t>Threat of danger to self or others</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0" w:type="dxa"/>
          </w:tcPr>
          <w:p w:rsidR="00955029" w:rsidRPr="00F049F6" w:rsidRDefault="00CF0B37" w:rsidP="0081697A">
            <w:pPr>
              <w:spacing w:line="276" w:lineRule="auto"/>
              <w:ind w:right="113"/>
              <w:rPr>
                <w:rFonts w:ascii="Verdana" w:hAnsi="Verdana"/>
              </w:rPr>
            </w:pPr>
            <w:r>
              <w:rPr>
                <w:rFonts w:ascii="Verdana" w:hAnsi="Verdana"/>
              </w:rPr>
              <w:t>None</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rsidR="00955029" w:rsidRPr="00F049F6" w:rsidRDefault="00CF0B37" w:rsidP="0081697A">
            <w:pPr>
              <w:spacing w:line="276" w:lineRule="auto"/>
              <w:ind w:right="113"/>
              <w:rPr>
                <w:rFonts w:ascii="Verdana" w:hAnsi="Verdana"/>
              </w:rPr>
            </w:pPr>
            <w:r w:rsidRPr="000F225B">
              <w:rPr>
                <w:rFonts w:ascii="Verdana" w:hAnsi="Verdana"/>
              </w:rPr>
              <w:t>Accepts clients voluntarily and on a warrant (EDW and Peace Officers Warrant)</w:t>
            </w:r>
          </w:p>
        </w:tc>
      </w:tr>
      <w:tr w:rsidR="00955029" w:rsidRPr="00A718E9" w:rsidTr="0081697A">
        <w:tc>
          <w:tcPr>
            <w:tcW w:w="4428" w:type="dxa"/>
            <w:shd w:val="clear" w:color="auto" w:fill="DBE5F1" w:themeFill="accent1" w:themeFillTint="33"/>
          </w:tcPr>
          <w:p w:rsidR="00955029" w:rsidRPr="00630C8C" w:rsidRDefault="00955029"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rsidR="00955029" w:rsidRPr="00A718E9" w:rsidRDefault="00EA1DFB" w:rsidP="0081697A">
            <w:pPr>
              <w:spacing w:line="276" w:lineRule="auto"/>
              <w:ind w:right="113"/>
              <w:rPr>
                <w:rFonts w:ascii="Verdana" w:hAnsi="Verdana"/>
              </w:rPr>
            </w:pPr>
            <w:r>
              <w:rPr>
                <w:rFonts w:ascii="Verdana" w:hAnsi="Verdana"/>
              </w:rPr>
              <w:t>84</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Is the facility currently under contract with the LMHA/LBHA to purchase beds?</w:t>
            </w:r>
          </w:p>
        </w:tc>
        <w:tc>
          <w:tcPr>
            <w:tcW w:w="8550" w:type="dxa"/>
          </w:tcPr>
          <w:p w:rsidR="0097195F" w:rsidRPr="00A718E9" w:rsidRDefault="0097195F" w:rsidP="0097195F">
            <w:pPr>
              <w:spacing w:line="276" w:lineRule="auto"/>
              <w:ind w:right="113"/>
              <w:rPr>
                <w:rFonts w:ascii="Verdana" w:hAnsi="Verdana"/>
              </w:rPr>
            </w:pPr>
            <w:r>
              <w:rPr>
                <w:rFonts w:ascii="Verdana" w:hAnsi="Verdana"/>
              </w:rPr>
              <w:t>Yes</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If under contract, is the facility contracted for rapid crisis stabilization beds (funded under the Psychiatric Emergency Service Center contract or Mental Health Grant for Justice-Involved Individuals), private psychiatric beds, or community mental health </w:t>
            </w:r>
            <w:r w:rsidRPr="00630C8C">
              <w:rPr>
                <w:rFonts w:ascii="Verdana" w:hAnsi="Verdana"/>
                <w:b/>
                <w:bCs/>
                <w:color w:val="1F497D" w:themeColor="text2"/>
              </w:rPr>
              <w:lastRenderedPageBreak/>
              <w:t>hospital beds (include all that apply)?</w:t>
            </w:r>
          </w:p>
        </w:tc>
        <w:tc>
          <w:tcPr>
            <w:tcW w:w="8550" w:type="dxa"/>
          </w:tcPr>
          <w:p w:rsidR="0097195F" w:rsidRPr="00A718E9" w:rsidRDefault="0097195F" w:rsidP="0097195F">
            <w:pPr>
              <w:spacing w:line="276" w:lineRule="auto"/>
              <w:ind w:right="113"/>
              <w:rPr>
                <w:rFonts w:ascii="Verdana" w:hAnsi="Verdana"/>
              </w:rPr>
            </w:pPr>
            <w:r>
              <w:rPr>
                <w:rFonts w:ascii="Verdana" w:hAnsi="Verdana"/>
              </w:rPr>
              <w:lastRenderedPageBreak/>
              <w:t>Yes (PPB &amp; PESC)</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beds purchased as a guaranteed set or on an as needed basis?</w:t>
            </w:r>
          </w:p>
        </w:tc>
        <w:tc>
          <w:tcPr>
            <w:tcW w:w="8550" w:type="dxa"/>
          </w:tcPr>
          <w:p w:rsidR="0097195F" w:rsidRPr="00A718E9" w:rsidRDefault="00CF0B37" w:rsidP="0097195F">
            <w:pPr>
              <w:spacing w:line="276" w:lineRule="auto"/>
              <w:ind w:right="113"/>
              <w:rPr>
                <w:rFonts w:ascii="Verdana" w:hAnsi="Verdana"/>
              </w:rPr>
            </w:pPr>
            <w:r>
              <w:rPr>
                <w:rFonts w:ascii="Verdana" w:hAnsi="Verdana"/>
              </w:rPr>
              <w:t>As needed</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0" w:type="dxa"/>
          </w:tcPr>
          <w:p w:rsidR="0097195F" w:rsidRPr="00A718E9" w:rsidRDefault="00EA1DFB" w:rsidP="0097195F">
            <w:pPr>
              <w:spacing w:line="276" w:lineRule="auto"/>
              <w:ind w:right="113"/>
              <w:rPr>
                <w:rFonts w:ascii="Verdana" w:hAnsi="Verdana"/>
              </w:rPr>
            </w:pPr>
            <w:r>
              <w:rPr>
                <w:rFonts w:ascii="Verdana" w:hAnsi="Verdana"/>
              </w:rPr>
              <w:t>$700</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rsidR="0097195F" w:rsidRPr="00A718E9" w:rsidRDefault="0097195F" w:rsidP="0097195F">
            <w:pPr>
              <w:spacing w:line="276" w:lineRule="auto"/>
              <w:ind w:right="113"/>
              <w:rPr>
                <w:rFonts w:ascii="Verdana" w:hAnsi="Verdana"/>
              </w:rPr>
            </w:pPr>
            <w:r>
              <w:rPr>
                <w:rFonts w:ascii="Verdana" w:hAnsi="Verdana"/>
              </w:rPr>
              <w:t>N/A</w:t>
            </w:r>
          </w:p>
        </w:tc>
      </w:tr>
      <w:tr w:rsidR="0097195F" w:rsidRPr="00A718E9" w:rsidTr="0081697A">
        <w:tc>
          <w:tcPr>
            <w:tcW w:w="4428" w:type="dxa"/>
            <w:shd w:val="clear" w:color="auto" w:fill="DBE5F1" w:themeFill="accent1" w:themeFillTint="33"/>
          </w:tcPr>
          <w:p w:rsidR="0097195F" w:rsidRPr="00630C8C" w:rsidRDefault="0097195F" w:rsidP="0097195F">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0" w:type="dxa"/>
          </w:tcPr>
          <w:p w:rsidR="0097195F" w:rsidRPr="00A718E9" w:rsidRDefault="0097195F" w:rsidP="0097195F">
            <w:pPr>
              <w:spacing w:line="276" w:lineRule="auto"/>
              <w:ind w:right="113"/>
              <w:rPr>
                <w:rFonts w:ascii="Verdana" w:hAnsi="Verdana"/>
              </w:rPr>
            </w:pPr>
            <w:r>
              <w:rPr>
                <w:rFonts w:ascii="Verdana" w:hAnsi="Verdana"/>
              </w:rPr>
              <w:t>N/A</w:t>
            </w:r>
          </w:p>
        </w:tc>
      </w:tr>
    </w:tbl>
    <w:p w:rsidR="0097195F" w:rsidRDefault="0097195F">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04381" w:rsidRDefault="00904381">
      <w:pPr>
        <w:rPr>
          <w:rStyle w:val="Heading2Char"/>
          <w:rFonts w:ascii="Verdana" w:hAnsi="Verdana"/>
          <w:b w:val="0"/>
          <w:bCs w:val="0"/>
          <w:sz w:val="24"/>
          <w:szCs w:val="24"/>
        </w:rPr>
      </w:pPr>
    </w:p>
    <w:p w:rsidR="0097195F" w:rsidRDefault="0097195F">
      <w:pPr>
        <w:rPr>
          <w:rStyle w:val="Heading2Char"/>
          <w:rFonts w:ascii="Verdana" w:hAnsi="Verdana"/>
          <w:b w:val="0"/>
          <w:bCs w:val="0"/>
          <w:sz w:val="24"/>
          <w:szCs w:val="24"/>
        </w:rPr>
      </w:pPr>
    </w:p>
    <w:tbl>
      <w:tblPr>
        <w:tblStyle w:val="TableGrid"/>
        <w:tblW w:w="12978" w:type="dxa"/>
        <w:tblLook w:val="04A0" w:firstRow="1" w:lastRow="0" w:firstColumn="1" w:lastColumn="0" w:noHBand="0" w:noVBand="1"/>
      </w:tblPr>
      <w:tblGrid>
        <w:gridCol w:w="4428"/>
        <w:gridCol w:w="8550"/>
      </w:tblGrid>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lastRenderedPageBreak/>
              <w:t>Name of Facility</w:t>
            </w:r>
          </w:p>
        </w:tc>
        <w:tc>
          <w:tcPr>
            <w:tcW w:w="8550" w:type="dxa"/>
          </w:tcPr>
          <w:p w:rsidR="0097195F" w:rsidRPr="00F049F6" w:rsidRDefault="007C0058" w:rsidP="0081697A">
            <w:pPr>
              <w:spacing w:line="276" w:lineRule="auto"/>
              <w:ind w:right="113"/>
              <w:rPr>
                <w:rFonts w:ascii="Verdana" w:hAnsi="Verdana"/>
              </w:rPr>
            </w:pPr>
            <w:r>
              <w:rPr>
                <w:rFonts w:ascii="Verdana" w:hAnsi="Verdana"/>
              </w:rPr>
              <w:t>South Texas Health System Behavioral</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rsidR="0097195F" w:rsidRPr="00F049F6" w:rsidRDefault="007C0058" w:rsidP="0081697A">
            <w:pPr>
              <w:spacing w:line="276" w:lineRule="auto"/>
              <w:ind w:right="113"/>
              <w:rPr>
                <w:rFonts w:ascii="Verdana" w:hAnsi="Verdana"/>
              </w:rPr>
            </w:pPr>
            <w:r>
              <w:rPr>
                <w:rFonts w:ascii="Verdana" w:hAnsi="Verdana"/>
              </w:rPr>
              <w:t>2102 W. Trenton Rd, Edinburg, TX 78539 (Hidalgo)</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rsidR="0097195F" w:rsidRPr="00F049F6" w:rsidRDefault="007C0058" w:rsidP="0081697A">
            <w:pPr>
              <w:spacing w:line="276" w:lineRule="auto"/>
              <w:ind w:right="113"/>
              <w:rPr>
                <w:rFonts w:ascii="Verdana" w:hAnsi="Verdana"/>
              </w:rPr>
            </w:pPr>
            <w:r>
              <w:rPr>
                <w:rFonts w:ascii="Verdana" w:hAnsi="Verdana"/>
              </w:rPr>
              <w:t>(956) 388-1300</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rsidR="0097195F" w:rsidRPr="00F049F6" w:rsidRDefault="00116D35" w:rsidP="0081697A">
            <w:pPr>
              <w:spacing w:line="276" w:lineRule="auto"/>
              <w:ind w:right="113"/>
              <w:rPr>
                <w:rFonts w:ascii="Verdana" w:hAnsi="Verdana"/>
              </w:rPr>
            </w:pPr>
            <w:r>
              <w:rPr>
                <w:rFonts w:ascii="Verdana" w:hAnsi="Verdana"/>
              </w:rPr>
              <w:t>Threat of danger to self or others</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0" w:type="dxa"/>
          </w:tcPr>
          <w:p w:rsidR="0097195F" w:rsidRPr="00F049F6" w:rsidRDefault="00116D35" w:rsidP="0081697A">
            <w:pPr>
              <w:spacing w:line="276" w:lineRule="auto"/>
              <w:ind w:right="113"/>
              <w:rPr>
                <w:rFonts w:ascii="Verdana" w:hAnsi="Verdana"/>
              </w:rPr>
            </w:pPr>
            <w:r>
              <w:rPr>
                <w:rFonts w:ascii="Verdana" w:hAnsi="Verdana"/>
              </w:rPr>
              <w:t>None</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rsidR="0097195F" w:rsidRPr="00F049F6" w:rsidRDefault="00116D35" w:rsidP="0081697A">
            <w:pPr>
              <w:spacing w:line="276" w:lineRule="auto"/>
              <w:ind w:right="113"/>
              <w:rPr>
                <w:rFonts w:ascii="Verdana" w:hAnsi="Verdana"/>
              </w:rPr>
            </w:pPr>
            <w:r w:rsidRPr="000F225B">
              <w:rPr>
                <w:rFonts w:ascii="Verdana" w:hAnsi="Verdana"/>
              </w:rPr>
              <w:t>Accepts clients voluntarily and on a warrant (EDW and Peace Officers Warrant)</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rsidR="0097195F" w:rsidRPr="00A718E9" w:rsidRDefault="00EA1DFB" w:rsidP="0081697A">
            <w:pPr>
              <w:spacing w:line="276" w:lineRule="auto"/>
              <w:ind w:right="113"/>
              <w:rPr>
                <w:rFonts w:ascii="Verdana" w:hAnsi="Verdana"/>
              </w:rPr>
            </w:pPr>
            <w:r>
              <w:rPr>
                <w:rFonts w:ascii="Verdana" w:hAnsi="Verdana"/>
              </w:rPr>
              <w:t>132</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Is the facility currently under contract with the LMHA/LBHA to purchase beds?</w:t>
            </w:r>
          </w:p>
        </w:tc>
        <w:tc>
          <w:tcPr>
            <w:tcW w:w="8550" w:type="dxa"/>
          </w:tcPr>
          <w:p w:rsidR="0097195F" w:rsidRPr="00A718E9" w:rsidRDefault="0097195F" w:rsidP="0081697A">
            <w:pPr>
              <w:spacing w:line="276" w:lineRule="auto"/>
              <w:ind w:right="113"/>
              <w:rPr>
                <w:rFonts w:ascii="Verdana" w:hAnsi="Verdana"/>
              </w:rPr>
            </w:pPr>
            <w:r>
              <w:rPr>
                <w:rFonts w:ascii="Verdana" w:hAnsi="Verdana"/>
              </w:rPr>
              <w:t>Yes</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If under contract, is the facility contracted for rapid crisis stabilization beds (funded under the Psychiatric Emergency Service Center contract or Mental Health Grant for Justice-Involved Individuals), private psychiatric beds, or community mental health </w:t>
            </w:r>
            <w:r w:rsidRPr="00630C8C">
              <w:rPr>
                <w:rFonts w:ascii="Verdana" w:hAnsi="Verdana"/>
                <w:b/>
                <w:bCs/>
                <w:color w:val="1F497D" w:themeColor="text2"/>
              </w:rPr>
              <w:lastRenderedPageBreak/>
              <w:t>hospital beds (include all that apply)?</w:t>
            </w:r>
          </w:p>
        </w:tc>
        <w:tc>
          <w:tcPr>
            <w:tcW w:w="8550" w:type="dxa"/>
          </w:tcPr>
          <w:p w:rsidR="0097195F" w:rsidRPr="00A718E9" w:rsidRDefault="0097195F" w:rsidP="0081697A">
            <w:pPr>
              <w:spacing w:line="276" w:lineRule="auto"/>
              <w:ind w:right="113"/>
              <w:rPr>
                <w:rFonts w:ascii="Verdana" w:hAnsi="Verdana"/>
              </w:rPr>
            </w:pPr>
            <w:r>
              <w:rPr>
                <w:rFonts w:ascii="Verdana" w:hAnsi="Verdana"/>
              </w:rPr>
              <w:lastRenderedPageBreak/>
              <w:t>Yes (PPB &amp; PESC)</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beds purchased as a guaranteed set or on an as needed basis?</w:t>
            </w:r>
          </w:p>
        </w:tc>
        <w:tc>
          <w:tcPr>
            <w:tcW w:w="8550" w:type="dxa"/>
          </w:tcPr>
          <w:p w:rsidR="0097195F" w:rsidRPr="00A718E9" w:rsidRDefault="00116D35" w:rsidP="0081697A">
            <w:pPr>
              <w:spacing w:line="276" w:lineRule="auto"/>
              <w:ind w:right="113"/>
              <w:rPr>
                <w:rFonts w:ascii="Verdana" w:hAnsi="Verdana"/>
              </w:rPr>
            </w:pPr>
            <w:r>
              <w:rPr>
                <w:rFonts w:ascii="Verdana" w:hAnsi="Verdana"/>
              </w:rPr>
              <w:t>As needed</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0" w:type="dxa"/>
          </w:tcPr>
          <w:p w:rsidR="0097195F" w:rsidRPr="00A718E9" w:rsidRDefault="00EA1DFB" w:rsidP="0081697A">
            <w:pPr>
              <w:spacing w:line="276" w:lineRule="auto"/>
              <w:ind w:right="113"/>
              <w:rPr>
                <w:rFonts w:ascii="Verdana" w:hAnsi="Verdana"/>
              </w:rPr>
            </w:pPr>
            <w:r>
              <w:rPr>
                <w:rFonts w:ascii="Verdana" w:hAnsi="Verdana"/>
              </w:rPr>
              <w:t>$700</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rsidR="0097195F" w:rsidRPr="00A718E9" w:rsidRDefault="0097195F" w:rsidP="0081697A">
            <w:pPr>
              <w:spacing w:line="276" w:lineRule="auto"/>
              <w:ind w:right="113"/>
              <w:rPr>
                <w:rFonts w:ascii="Verdana" w:hAnsi="Verdana"/>
              </w:rPr>
            </w:pPr>
            <w:r>
              <w:rPr>
                <w:rFonts w:ascii="Verdana" w:hAnsi="Verdana"/>
              </w:rPr>
              <w:t>N/A</w:t>
            </w:r>
          </w:p>
        </w:tc>
      </w:tr>
      <w:tr w:rsidR="0097195F" w:rsidRPr="00A718E9" w:rsidTr="0081697A">
        <w:tc>
          <w:tcPr>
            <w:tcW w:w="4428" w:type="dxa"/>
            <w:shd w:val="clear" w:color="auto" w:fill="DBE5F1" w:themeFill="accent1" w:themeFillTint="33"/>
          </w:tcPr>
          <w:p w:rsidR="0097195F" w:rsidRPr="00630C8C" w:rsidRDefault="0097195F" w:rsidP="0081697A">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0" w:type="dxa"/>
          </w:tcPr>
          <w:p w:rsidR="0097195F" w:rsidRPr="00A718E9" w:rsidRDefault="0097195F" w:rsidP="0081697A">
            <w:pPr>
              <w:spacing w:line="276" w:lineRule="auto"/>
              <w:ind w:right="113"/>
              <w:rPr>
                <w:rFonts w:ascii="Verdana" w:hAnsi="Verdana"/>
              </w:rPr>
            </w:pPr>
            <w:r>
              <w:rPr>
                <w:rFonts w:ascii="Verdana" w:hAnsi="Verdana"/>
              </w:rPr>
              <w:t>N/A</w:t>
            </w:r>
          </w:p>
        </w:tc>
      </w:tr>
    </w:tbl>
    <w:p w:rsidR="00A74B3E" w:rsidRDefault="00A74B3E">
      <w:pPr>
        <w:rPr>
          <w:rStyle w:val="Heading2Char"/>
          <w:rFonts w:ascii="Verdana" w:hAnsi="Verdana"/>
          <w:b w:val="0"/>
          <w:bCs w:val="0"/>
          <w:sz w:val="24"/>
          <w:szCs w:val="24"/>
        </w:rPr>
      </w:pPr>
      <w:r>
        <w:rPr>
          <w:rStyle w:val="Heading2Char"/>
          <w:rFonts w:ascii="Verdana" w:hAnsi="Verdana"/>
          <w:b w:val="0"/>
          <w:bCs w:val="0"/>
          <w:sz w:val="24"/>
          <w:szCs w:val="24"/>
        </w:rPr>
        <w:br w:type="page"/>
      </w:r>
    </w:p>
    <w:tbl>
      <w:tblPr>
        <w:tblStyle w:val="TableGrid"/>
        <w:tblW w:w="12978" w:type="dxa"/>
        <w:tblLook w:val="04A0" w:firstRow="1" w:lastRow="0" w:firstColumn="1" w:lastColumn="0" w:noHBand="0" w:noVBand="1"/>
      </w:tblPr>
      <w:tblGrid>
        <w:gridCol w:w="4428"/>
        <w:gridCol w:w="8550"/>
      </w:tblGrid>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lastRenderedPageBreak/>
              <w:t>Name of Facility</w:t>
            </w:r>
          </w:p>
        </w:tc>
        <w:tc>
          <w:tcPr>
            <w:tcW w:w="8550" w:type="dxa"/>
          </w:tcPr>
          <w:p w:rsidR="00DD7C8F" w:rsidRPr="00F049F6" w:rsidRDefault="00DD7C8F" w:rsidP="00FF0F5D">
            <w:pPr>
              <w:spacing w:line="276" w:lineRule="auto"/>
              <w:ind w:right="113"/>
              <w:rPr>
                <w:rFonts w:ascii="Verdana" w:hAnsi="Verdana"/>
              </w:rPr>
            </w:pPr>
            <w:r>
              <w:rPr>
                <w:rFonts w:ascii="Verdana" w:hAnsi="Verdana"/>
              </w:rPr>
              <w:t>Palms Behavioral Health</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rsidR="00DD7C8F" w:rsidRPr="00F049F6" w:rsidRDefault="00DD7C8F" w:rsidP="00FF0F5D">
            <w:pPr>
              <w:spacing w:line="276" w:lineRule="auto"/>
              <w:ind w:right="113"/>
              <w:rPr>
                <w:rFonts w:ascii="Verdana" w:hAnsi="Verdana"/>
              </w:rPr>
            </w:pPr>
            <w:r>
              <w:rPr>
                <w:rFonts w:ascii="Verdana" w:hAnsi="Verdana"/>
              </w:rPr>
              <w:t>613 Victoria Ln, Harlingen, TX 78550 (Cameron)</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rsidR="00DD7C8F" w:rsidRPr="00F049F6" w:rsidRDefault="00DD7C8F" w:rsidP="00FF0F5D">
            <w:pPr>
              <w:spacing w:line="276" w:lineRule="auto"/>
              <w:ind w:right="113"/>
              <w:rPr>
                <w:rFonts w:ascii="Verdana" w:hAnsi="Verdana"/>
              </w:rPr>
            </w:pPr>
            <w:r>
              <w:rPr>
                <w:rFonts w:ascii="Verdana" w:hAnsi="Verdana"/>
              </w:rPr>
              <w:t>(956) 365-2600</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rsidR="00DD7C8F" w:rsidRPr="00F049F6" w:rsidRDefault="00DD7C8F" w:rsidP="00FF0F5D">
            <w:pPr>
              <w:spacing w:line="276" w:lineRule="auto"/>
              <w:ind w:right="113"/>
              <w:rPr>
                <w:rFonts w:ascii="Verdana" w:hAnsi="Verdana"/>
              </w:rPr>
            </w:pPr>
            <w:r>
              <w:rPr>
                <w:rFonts w:ascii="Verdana" w:hAnsi="Verdana"/>
              </w:rPr>
              <w:t>Threat of danger to self or others</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0" w:type="dxa"/>
          </w:tcPr>
          <w:p w:rsidR="00DD7C8F" w:rsidRPr="00F049F6" w:rsidRDefault="00DD7C8F" w:rsidP="00FF0F5D">
            <w:pPr>
              <w:spacing w:line="276" w:lineRule="auto"/>
              <w:ind w:right="113"/>
              <w:rPr>
                <w:rFonts w:ascii="Verdana" w:hAnsi="Verdana"/>
              </w:rPr>
            </w:pPr>
            <w:r>
              <w:rPr>
                <w:rFonts w:ascii="Verdana" w:hAnsi="Verdana"/>
              </w:rPr>
              <w:t>None</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rsidR="00DD7C8F" w:rsidRPr="00F049F6" w:rsidRDefault="00DD7C8F" w:rsidP="00FF0F5D">
            <w:pPr>
              <w:spacing w:line="276" w:lineRule="auto"/>
              <w:ind w:right="113"/>
              <w:rPr>
                <w:rFonts w:ascii="Verdana" w:hAnsi="Verdana"/>
              </w:rPr>
            </w:pPr>
            <w:r w:rsidRPr="000F225B">
              <w:rPr>
                <w:rFonts w:ascii="Verdana" w:hAnsi="Verdana"/>
              </w:rPr>
              <w:t>Accepts clients voluntarily and on a warrant (EDW and Peace Officers Warrant)</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Number of Beds</w:t>
            </w:r>
          </w:p>
        </w:tc>
        <w:tc>
          <w:tcPr>
            <w:tcW w:w="8550" w:type="dxa"/>
          </w:tcPr>
          <w:p w:rsidR="00DD7C8F" w:rsidRPr="00A718E9" w:rsidRDefault="00DD7C8F" w:rsidP="00FF0F5D">
            <w:pPr>
              <w:spacing w:line="276" w:lineRule="auto"/>
              <w:ind w:right="113"/>
              <w:rPr>
                <w:rFonts w:ascii="Verdana" w:hAnsi="Verdana"/>
              </w:rPr>
            </w:pPr>
            <w:r>
              <w:rPr>
                <w:rFonts w:ascii="Verdana" w:hAnsi="Verdana"/>
              </w:rPr>
              <w:t>84</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Is the facility currently under contract with the LMHA/LBHA to purchase beds?</w:t>
            </w:r>
          </w:p>
        </w:tc>
        <w:tc>
          <w:tcPr>
            <w:tcW w:w="8550" w:type="dxa"/>
          </w:tcPr>
          <w:p w:rsidR="00DD7C8F" w:rsidRPr="00A718E9" w:rsidRDefault="00DD7C8F" w:rsidP="00FF0F5D">
            <w:pPr>
              <w:spacing w:line="276" w:lineRule="auto"/>
              <w:ind w:right="113"/>
              <w:rPr>
                <w:rFonts w:ascii="Verdana" w:hAnsi="Verdana"/>
              </w:rPr>
            </w:pPr>
            <w:r>
              <w:rPr>
                <w:rFonts w:ascii="Verdana" w:hAnsi="Verdana"/>
              </w:rPr>
              <w:t>Yes</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If under contract, is the facility contracted for rapid crisis stabilization beds (funded under the Psychiatric Emergency Service Center contract or Mental Health Grant for Justice-Involved Individuals), private psychiatric beds, or community mental health </w:t>
            </w:r>
            <w:r w:rsidRPr="00630C8C">
              <w:rPr>
                <w:rFonts w:ascii="Verdana" w:hAnsi="Verdana"/>
                <w:b/>
                <w:bCs/>
                <w:color w:val="1F497D" w:themeColor="text2"/>
              </w:rPr>
              <w:lastRenderedPageBreak/>
              <w:t>hospital beds (include all that apply)?</w:t>
            </w:r>
          </w:p>
        </w:tc>
        <w:tc>
          <w:tcPr>
            <w:tcW w:w="8550" w:type="dxa"/>
          </w:tcPr>
          <w:p w:rsidR="00DD7C8F" w:rsidRPr="00A718E9" w:rsidRDefault="00DD7C8F" w:rsidP="00FF0F5D">
            <w:pPr>
              <w:spacing w:line="276" w:lineRule="auto"/>
              <w:ind w:right="113"/>
              <w:rPr>
                <w:rFonts w:ascii="Verdana" w:hAnsi="Verdana"/>
              </w:rPr>
            </w:pPr>
            <w:r>
              <w:rPr>
                <w:rFonts w:ascii="Verdana" w:hAnsi="Verdana"/>
              </w:rPr>
              <w:lastRenderedPageBreak/>
              <w:t>Yes (PPB &amp; PESC)</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beds purchased as a guaranteed set or on an as needed basis?</w:t>
            </w:r>
          </w:p>
        </w:tc>
        <w:tc>
          <w:tcPr>
            <w:tcW w:w="8550" w:type="dxa"/>
          </w:tcPr>
          <w:p w:rsidR="00DD7C8F" w:rsidRPr="00A718E9" w:rsidRDefault="00DD7C8F" w:rsidP="00FF0F5D">
            <w:pPr>
              <w:spacing w:line="276" w:lineRule="auto"/>
              <w:ind w:right="113"/>
              <w:rPr>
                <w:rFonts w:ascii="Verdana" w:hAnsi="Verdana"/>
              </w:rPr>
            </w:pPr>
            <w:r>
              <w:rPr>
                <w:rFonts w:ascii="Verdana" w:hAnsi="Verdana"/>
              </w:rPr>
              <w:t>As needed</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0" w:type="dxa"/>
          </w:tcPr>
          <w:p w:rsidR="00DD7C8F" w:rsidRPr="00A718E9" w:rsidRDefault="00DD7C8F" w:rsidP="00FF0F5D">
            <w:pPr>
              <w:spacing w:line="276" w:lineRule="auto"/>
              <w:ind w:right="113"/>
              <w:rPr>
                <w:rFonts w:ascii="Verdana" w:hAnsi="Verdana"/>
              </w:rPr>
            </w:pPr>
            <w:r>
              <w:rPr>
                <w:rFonts w:ascii="Verdana" w:hAnsi="Verdana"/>
              </w:rPr>
              <w:t>$700</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rsidR="00DD7C8F" w:rsidRPr="00A718E9" w:rsidRDefault="00DD7C8F" w:rsidP="00FF0F5D">
            <w:pPr>
              <w:spacing w:line="276" w:lineRule="auto"/>
              <w:ind w:right="113"/>
              <w:rPr>
                <w:rFonts w:ascii="Verdana" w:hAnsi="Verdana"/>
              </w:rPr>
            </w:pPr>
            <w:r>
              <w:rPr>
                <w:rFonts w:ascii="Verdana" w:hAnsi="Verdana"/>
              </w:rPr>
              <w:t>N/A</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0" w:type="dxa"/>
          </w:tcPr>
          <w:p w:rsidR="00DD7C8F" w:rsidRPr="00A718E9" w:rsidRDefault="00DD7C8F" w:rsidP="00FF0F5D">
            <w:pPr>
              <w:spacing w:line="276" w:lineRule="auto"/>
              <w:ind w:right="113"/>
              <w:rPr>
                <w:rFonts w:ascii="Verdana" w:hAnsi="Verdana"/>
              </w:rPr>
            </w:pPr>
            <w:r>
              <w:rPr>
                <w:rFonts w:ascii="Verdana" w:hAnsi="Verdana"/>
              </w:rPr>
              <w:t>N/A</w:t>
            </w:r>
          </w:p>
        </w:tc>
      </w:tr>
    </w:tbl>
    <w:p w:rsidR="00DD7C8F" w:rsidRDefault="00DD7C8F" w:rsidP="00DD7C8F">
      <w:pPr>
        <w:rPr>
          <w:rStyle w:val="Heading2Char"/>
          <w:rFonts w:ascii="Verdana" w:hAnsi="Verdana"/>
          <w:b w:val="0"/>
          <w:bCs w:val="0"/>
          <w:sz w:val="24"/>
          <w:szCs w:val="24"/>
        </w:rPr>
      </w:pPr>
    </w:p>
    <w:p w:rsidR="00DD7C8F" w:rsidRDefault="00DD7C8F" w:rsidP="00DD7C8F">
      <w:pPr>
        <w:rPr>
          <w:rStyle w:val="Heading2Char"/>
          <w:rFonts w:ascii="Verdana" w:hAnsi="Verdana"/>
          <w:b w:val="0"/>
          <w:bCs w:val="0"/>
          <w:sz w:val="24"/>
          <w:szCs w:val="24"/>
        </w:rPr>
      </w:pPr>
    </w:p>
    <w:p w:rsidR="00904381" w:rsidRDefault="00904381" w:rsidP="00DD7C8F">
      <w:pPr>
        <w:rPr>
          <w:rStyle w:val="Heading2Char"/>
          <w:rFonts w:ascii="Verdana" w:hAnsi="Verdana"/>
          <w:b w:val="0"/>
          <w:bCs w:val="0"/>
          <w:sz w:val="24"/>
          <w:szCs w:val="24"/>
        </w:rPr>
      </w:pPr>
    </w:p>
    <w:p w:rsidR="00904381" w:rsidRDefault="00904381" w:rsidP="00DD7C8F">
      <w:pPr>
        <w:rPr>
          <w:rStyle w:val="Heading2Char"/>
          <w:rFonts w:ascii="Verdana" w:hAnsi="Verdana"/>
          <w:b w:val="0"/>
          <w:bCs w:val="0"/>
          <w:sz w:val="24"/>
          <w:szCs w:val="24"/>
        </w:rPr>
      </w:pPr>
    </w:p>
    <w:p w:rsidR="00904381" w:rsidRDefault="00904381" w:rsidP="00DD7C8F">
      <w:pPr>
        <w:rPr>
          <w:rStyle w:val="Heading2Char"/>
          <w:rFonts w:ascii="Verdana" w:hAnsi="Verdana"/>
          <w:b w:val="0"/>
          <w:bCs w:val="0"/>
          <w:sz w:val="24"/>
          <w:szCs w:val="24"/>
        </w:rPr>
      </w:pPr>
    </w:p>
    <w:p w:rsidR="00904381" w:rsidRDefault="00904381" w:rsidP="00DD7C8F">
      <w:pPr>
        <w:rPr>
          <w:rStyle w:val="Heading2Char"/>
          <w:rFonts w:ascii="Verdana" w:hAnsi="Verdana"/>
          <w:b w:val="0"/>
          <w:bCs w:val="0"/>
          <w:sz w:val="24"/>
          <w:szCs w:val="24"/>
        </w:rPr>
      </w:pPr>
    </w:p>
    <w:p w:rsidR="00904381" w:rsidRDefault="00904381" w:rsidP="00DD7C8F">
      <w:pPr>
        <w:rPr>
          <w:rStyle w:val="Heading2Char"/>
          <w:rFonts w:ascii="Verdana" w:hAnsi="Verdana"/>
          <w:b w:val="0"/>
          <w:bCs w:val="0"/>
          <w:sz w:val="24"/>
          <w:szCs w:val="24"/>
        </w:rPr>
      </w:pPr>
    </w:p>
    <w:p w:rsidR="00904381" w:rsidRDefault="00904381" w:rsidP="00DD7C8F">
      <w:pPr>
        <w:rPr>
          <w:rStyle w:val="Heading2Char"/>
          <w:rFonts w:ascii="Verdana" w:hAnsi="Verdana"/>
          <w:b w:val="0"/>
          <w:bCs w:val="0"/>
          <w:sz w:val="24"/>
          <w:szCs w:val="24"/>
        </w:rPr>
      </w:pPr>
    </w:p>
    <w:p w:rsidR="00904381" w:rsidRDefault="00904381" w:rsidP="00DD7C8F">
      <w:pPr>
        <w:rPr>
          <w:rStyle w:val="Heading2Char"/>
          <w:rFonts w:ascii="Verdana" w:hAnsi="Verdana"/>
          <w:b w:val="0"/>
          <w:bCs w:val="0"/>
          <w:sz w:val="24"/>
          <w:szCs w:val="24"/>
        </w:rPr>
      </w:pPr>
    </w:p>
    <w:p w:rsidR="00904381" w:rsidRDefault="00904381" w:rsidP="00DD7C8F">
      <w:pPr>
        <w:rPr>
          <w:rStyle w:val="Heading2Char"/>
          <w:rFonts w:ascii="Verdana" w:hAnsi="Verdana"/>
          <w:b w:val="0"/>
          <w:bCs w:val="0"/>
          <w:sz w:val="24"/>
          <w:szCs w:val="24"/>
        </w:rPr>
      </w:pPr>
    </w:p>
    <w:p w:rsidR="00904381" w:rsidRDefault="00904381" w:rsidP="00DD7C8F">
      <w:pPr>
        <w:rPr>
          <w:rStyle w:val="Heading2Char"/>
          <w:rFonts w:ascii="Verdana" w:hAnsi="Verdana"/>
          <w:b w:val="0"/>
          <w:bCs w:val="0"/>
          <w:sz w:val="24"/>
          <w:szCs w:val="24"/>
        </w:rPr>
      </w:pPr>
    </w:p>
    <w:tbl>
      <w:tblPr>
        <w:tblStyle w:val="TableGrid"/>
        <w:tblW w:w="12978" w:type="dxa"/>
        <w:tblLook w:val="04A0" w:firstRow="1" w:lastRow="0" w:firstColumn="1" w:lastColumn="0" w:noHBand="0" w:noVBand="1"/>
      </w:tblPr>
      <w:tblGrid>
        <w:gridCol w:w="4428"/>
        <w:gridCol w:w="8550"/>
      </w:tblGrid>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lastRenderedPageBreak/>
              <w:t>Name of Facility</w:t>
            </w:r>
          </w:p>
        </w:tc>
        <w:tc>
          <w:tcPr>
            <w:tcW w:w="8550" w:type="dxa"/>
          </w:tcPr>
          <w:p w:rsidR="00DD7C8F" w:rsidRPr="00F049F6" w:rsidRDefault="00DD7C8F" w:rsidP="00FF0F5D">
            <w:pPr>
              <w:spacing w:line="276" w:lineRule="auto"/>
              <w:ind w:right="113"/>
              <w:rPr>
                <w:rFonts w:ascii="Verdana" w:hAnsi="Verdana"/>
              </w:rPr>
            </w:pPr>
            <w:r>
              <w:rPr>
                <w:rFonts w:ascii="Verdana" w:hAnsi="Verdana"/>
              </w:rPr>
              <w:t>Casa Amistad</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Location (city and county)</w:t>
            </w:r>
          </w:p>
        </w:tc>
        <w:tc>
          <w:tcPr>
            <w:tcW w:w="8550" w:type="dxa"/>
          </w:tcPr>
          <w:p w:rsidR="00DD7C8F" w:rsidRPr="00F049F6" w:rsidRDefault="00DD7C8F" w:rsidP="00FF0F5D">
            <w:pPr>
              <w:spacing w:line="276" w:lineRule="auto"/>
              <w:ind w:right="113"/>
              <w:rPr>
                <w:rFonts w:ascii="Verdana" w:hAnsi="Verdana"/>
              </w:rPr>
            </w:pPr>
            <w:r>
              <w:rPr>
                <w:rFonts w:ascii="Verdana" w:hAnsi="Verdana"/>
              </w:rPr>
              <w:t>1500 Pappas St, Laredo, TX 78041</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Phone number</w:t>
            </w:r>
          </w:p>
        </w:tc>
        <w:tc>
          <w:tcPr>
            <w:tcW w:w="8550" w:type="dxa"/>
          </w:tcPr>
          <w:p w:rsidR="00DD7C8F" w:rsidRPr="00F049F6" w:rsidRDefault="00DD7C8F" w:rsidP="00FF0F5D">
            <w:pPr>
              <w:spacing w:line="276" w:lineRule="auto"/>
              <w:ind w:right="113"/>
              <w:rPr>
                <w:rFonts w:ascii="Verdana" w:hAnsi="Verdana"/>
              </w:rPr>
            </w:pPr>
            <w:r>
              <w:rPr>
                <w:rFonts w:ascii="Verdana" w:hAnsi="Verdana"/>
              </w:rPr>
              <w:t>(956) 794-3405; (956) 794-3410</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Key admission criteria </w:t>
            </w:r>
          </w:p>
        </w:tc>
        <w:tc>
          <w:tcPr>
            <w:tcW w:w="8550" w:type="dxa"/>
          </w:tcPr>
          <w:p w:rsidR="00DD7C8F" w:rsidRPr="00F049F6" w:rsidRDefault="00DD7C8F" w:rsidP="00FF0F5D">
            <w:pPr>
              <w:spacing w:line="276" w:lineRule="auto"/>
              <w:ind w:right="113"/>
              <w:rPr>
                <w:rFonts w:ascii="Verdana" w:hAnsi="Verdana"/>
              </w:rPr>
            </w:pPr>
            <w:r>
              <w:rPr>
                <w:rFonts w:ascii="Verdana" w:hAnsi="Verdana"/>
              </w:rPr>
              <w:t>Threat of danger to self or others</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Service area limitations, if any</w:t>
            </w:r>
          </w:p>
        </w:tc>
        <w:tc>
          <w:tcPr>
            <w:tcW w:w="8550" w:type="dxa"/>
          </w:tcPr>
          <w:p w:rsidR="00DD7C8F" w:rsidRPr="00F049F6" w:rsidRDefault="00DD7C8F" w:rsidP="00FF0F5D">
            <w:pPr>
              <w:spacing w:line="276" w:lineRule="auto"/>
              <w:ind w:right="113"/>
              <w:rPr>
                <w:rFonts w:ascii="Verdana" w:hAnsi="Verdana"/>
              </w:rPr>
            </w:pPr>
            <w:r>
              <w:rPr>
                <w:rFonts w:ascii="Verdana" w:hAnsi="Verdana"/>
              </w:rPr>
              <w:t>None</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Other relevant admission information for first responders</w:t>
            </w:r>
          </w:p>
        </w:tc>
        <w:tc>
          <w:tcPr>
            <w:tcW w:w="8550" w:type="dxa"/>
          </w:tcPr>
          <w:p w:rsidR="00DD7C8F" w:rsidRPr="00F049F6" w:rsidRDefault="00DD7C8F" w:rsidP="00FF0F5D">
            <w:pPr>
              <w:spacing w:line="276" w:lineRule="auto"/>
              <w:ind w:right="113"/>
              <w:rPr>
                <w:rFonts w:ascii="Verdana" w:hAnsi="Verdana"/>
              </w:rPr>
            </w:pPr>
            <w:r w:rsidRPr="000F225B">
              <w:rPr>
                <w:rFonts w:ascii="Verdana" w:hAnsi="Verdana"/>
              </w:rPr>
              <w:t>Accepts clients voluntarily and on a warrant (EDW and Peace Officers Warrant)</w:t>
            </w:r>
          </w:p>
        </w:tc>
      </w:tr>
      <w:tr w:rsidR="00DD7C8F" w:rsidRPr="00A718E9" w:rsidTr="00FF0F5D">
        <w:tc>
          <w:tcPr>
            <w:tcW w:w="4428" w:type="dxa"/>
            <w:shd w:val="clear" w:color="auto" w:fill="DBE5F1" w:themeFill="accent1" w:themeFillTint="33"/>
          </w:tcPr>
          <w:p w:rsidR="00DD7C8F" w:rsidRPr="00DD7C8F" w:rsidRDefault="00DD7C8F" w:rsidP="00FF0F5D">
            <w:pPr>
              <w:spacing w:before="60" w:after="60" w:line="276" w:lineRule="auto"/>
              <w:ind w:right="115"/>
              <w:rPr>
                <w:rFonts w:ascii="Verdana" w:hAnsi="Verdana"/>
                <w:b/>
                <w:bCs/>
                <w:color w:val="1F497D" w:themeColor="text2"/>
              </w:rPr>
            </w:pPr>
            <w:r w:rsidRPr="00DD7C8F">
              <w:rPr>
                <w:rFonts w:ascii="Verdana" w:hAnsi="Verdana"/>
                <w:b/>
                <w:bCs/>
                <w:color w:val="1F497D" w:themeColor="text2"/>
              </w:rPr>
              <w:t>Number of Beds</w:t>
            </w:r>
          </w:p>
        </w:tc>
        <w:tc>
          <w:tcPr>
            <w:tcW w:w="8550" w:type="dxa"/>
          </w:tcPr>
          <w:p w:rsidR="00DD7C8F" w:rsidRPr="00DD7C8F" w:rsidRDefault="00DD7C8F" w:rsidP="00FF0F5D">
            <w:pPr>
              <w:spacing w:line="276" w:lineRule="auto"/>
              <w:ind w:right="113"/>
              <w:rPr>
                <w:rFonts w:ascii="Verdana" w:hAnsi="Verdana"/>
              </w:rPr>
            </w:pPr>
            <w:r>
              <w:rPr>
                <w:rFonts w:ascii="Verdana" w:hAnsi="Verdana"/>
              </w:rPr>
              <w:t>16 Beds</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Is the facility currently under contract with the LMHA/LBHA to purchase beds?</w:t>
            </w:r>
          </w:p>
        </w:tc>
        <w:tc>
          <w:tcPr>
            <w:tcW w:w="8550" w:type="dxa"/>
          </w:tcPr>
          <w:p w:rsidR="00DD7C8F" w:rsidRPr="00A718E9" w:rsidRDefault="00DD7C8F" w:rsidP="00FF0F5D">
            <w:pPr>
              <w:spacing w:line="276" w:lineRule="auto"/>
              <w:ind w:right="113"/>
              <w:rPr>
                <w:rFonts w:ascii="Verdana" w:hAnsi="Verdana"/>
              </w:rPr>
            </w:pPr>
            <w:r>
              <w:rPr>
                <w:rFonts w:ascii="Verdana" w:hAnsi="Verdana"/>
              </w:rPr>
              <w:t>Yes</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 xml:space="preserve">If under contract, is the facility contracted for rapid crisis stabilization beds (funded under the Psychiatric Emergency Service Center contract or Mental Health Grant for Justice-Involved Individuals), private psychiatric beds, or community mental health </w:t>
            </w:r>
            <w:r w:rsidRPr="00630C8C">
              <w:rPr>
                <w:rFonts w:ascii="Verdana" w:hAnsi="Verdana"/>
                <w:b/>
                <w:bCs/>
                <w:color w:val="1F497D" w:themeColor="text2"/>
              </w:rPr>
              <w:lastRenderedPageBreak/>
              <w:t>hospital beds (include all that apply)?</w:t>
            </w:r>
          </w:p>
        </w:tc>
        <w:tc>
          <w:tcPr>
            <w:tcW w:w="8550" w:type="dxa"/>
          </w:tcPr>
          <w:p w:rsidR="00DD7C8F" w:rsidRPr="00A718E9" w:rsidRDefault="00DD7C8F" w:rsidP="00FF0F5D">
            <w:pPr>
              <w:spacing w:line="276" w:lineRule="auto"/>
              <w:ind w:right="113"/>
              <w:rPr>
                <w:rFonts w:ascii="Verdana" w:hAnsi="Verdana"/>
              </w:rPr>
            </w:pPr>
            <w:r>
              <w:rPr>
                <w:rFonts w:ascii="Verdana" w:hAnsi="Verdana"/>
              </w:rPr>
              <w:lastRenderedPageBreak/>
              <w:t>Yes (PPB &amp; PESC)</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are beds purchased as a guaranteed set or on an as needed basis?</w:t>
            </w:r>
          </w:p>
        </w:tc>
        <w:tc>
          <w:tcPr>
            <w:tcW w:w="8550" w:type="dxa"/>
          </w:tcPr>
          <w:p w:rsidR="00DD7C8F" w:rsidRPr="00A718E9" w:rsidRDefault="00DD7C8F" w:rsidP="00FF0F5D">
            <w:pPr>
              <w:spacing w:line="276" w:lineRule="auto"/>
              <w:ind w:right="113"/>
              <w:rPr>
                <w:rFonts w:ascii="Verdana" w:hAnsi="Verdana"/>
              </w:rPr>
            </w:pPr>
            <w:r>
              <w:rPr>
                <w:rFonts w:ascii="Verdana" w:hAnsi="Verdana"/>
              </w:rPr>
              <w:t>As needed</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under contract, what is the bed day rate paid to the contracted facility?</w:t>
            </w:r>
          </w:p>
        </w:tc>
        <w:tc>
          <w:tcPr>
            <w:tcW w:w="8550" w:type="dxa"/>
          </w:tcPr>
          <w:p w:rsidR="00DD7C8F" w:rsidRPr="00A718E9" w:rsidRDefault="00DD7C8F" w:rsidP="00FF0F5D">
            <w:pPr>
              <w:spacing w:line="276" w:lineRule="auto"/>
              <w:ind w:right="113"/>
              <w:rPr>
                <w:rFonts w:ascii="Verdana" w:hAnsi="Verdana"/>
              </w:rPr>
            </w:pPr>
            <w:r>
              <w:rPr>
                <w:rFonts w:ascii="Verdana" w:hAnsi="Verdana"/>
              </w:rPr>
              <w:t>$700</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does the LMHA/LBHA use facility for single-case agreements for as needed beds?</w:t>
            </w:r>
          </w:p>
        </w:tc>
        <w:tc>
          <w:tcPr>
            <w:tcW w:w="8550" w:type="dxa"/>
          </w:tcPr>
          <w:p w:rsidR="00DD7C8F" w:rsidRPr="00A718E9" w:rsidRDefault="00DD7C8F" w:rsidP="00FF0F5D">
            <w:pPr>
              <w:spacing w:line="276" w:lineRule="auto"/>
              <w:ind w:right="113"/>
              <w:rPr>
                <w:rFonts w:ascii="Verdana" w:hAnsi="Verdana"/>
              </w:rPr>
            </w:pPr>
            <w:r>
              <w:rPr>
                <w:rFonts w:ascii="Verdana" w:hAnsi="Verdana"/>
              </w:rPr>
              <w:t>N/A</w:t>
            </w:r>
          </w:p>
        </w:tc>
      </w:tr>
      <w:tr w:rsidR="00DD7C8F" w:rsidRPr="00A718E9" w:rsidTr="00FF0F5D">
        <w:tc>
          <w:tcPr>
            <w:tcW w:w="4428" w:type="dxa"/>
            <w:shd w:val="clear" w:color="auto" w:fill="DBE5F1" w:themeFill="accent1" w:themeFillTint="33"/>
          </w:tcPr>
          <w:p w:rsidR="00DD7C8F" w:rsidRPr="00630C8C" w:rsidRDefault="00DD7C8F" w:rsidP="00FF0F5D">
            <w:pPr>
              <w:spacing w:before="60" w:after="60" w:line="276" w:lineRule="auto"/>
              <w:ind w:right="115"/>
              <w:rPr>
                <w:rFonts w:ascii="Verdana" w:hAnsi="Verdana"/>
                <w:b/>
                <w:bCs/>
                <w:color w:val="1F497D" w:themeColor="text2"/>
              </w:rPr>
            </w:pPr>
            <w:r w:rsidRPr="00630C8C">
              <w:rPr>
                <w:rFonts w:ascii="Verdana" w:hAnsi="Verdana"/>
                <w:b/>
                <w:bCs/>
                <w:color w:val="1F497D" w:themeColor="text2"/>
              </w:rPr>
              <w:t>If not under contract, what is the bed day rate paid to the facility for single-case agreements?</w:t>
            </w:r>
          </w:p>
        </w:tc>
        <w:tc>
          <w:tcPr>
            <w:tcW w:w="8550" w:type="dxa"/>
          </w:tcPr>
          <w:p w:rsidR="00DD7C8F" w:rsidRPr="00A718E9" w:rsidRDefault="00DD7C8F" w:rsidP="00FF0F5D">
            <w:pPr>
              <w:spacing w:line="276" w:lineRule="auto"/>
              <w:ind w:right="113"/>
              <w:rPr>
                <w:rFonts w:ascii="Verdana" w:hAnsi="Verdana"/>
              </w:rPr>
            </w:pPr>
            <w:r>
              <w:rPr>
                <w:rFonts w:ascii="Verdana" w:hAnsi="Verdana"/>
              </w:rPr>
              <w:t>N/A</w:t>
            </w:r>
          </w:p>
        </w:tc>
      </w:tr>
    </w:tbl>
    <w:p w:rsidR="00DD7C8F" w:rsidRDefault="00DD7C8F">
      <w:pPr>
        <w:rPr>
          <w:rStyle w:val="Heading2Char"/>
          <w:rFonts w:ascii="Verdana" w:hAnsi="Verdana"/>
          <w:sz w:val="24"/>
          <w:szCs w:val="24"/>
        </w:rPr>
      </w:pPr>
    </w:p>
    <w:p w:rsidR="00904381" w:rsidRDefault="00904381">
      <w:pPr>
        <w:rPr>
          <w:rStyle w:val="Heading2Char"/>
          <w:rFonts w:ascii="Verdana" w:hAnsi="Verdana"/>
          <w:sz w:val="24"/>
          <w:szCs w:val="24"/>
        </w:rPr>
      </w:pPr>
    </w:p>
    <w:p w:rsidR="00904381" w:rsidRDefault="00904381">
      <w:pPr>
        <w:rPr>
          <w:rStyle w:val="Heading2Char"/>
          <w:rFonts w:ascii="Verdana" w:hAnsi="Verdana"/>
          <w:sz w:val="24"/>
          <w:szCs w:val="24"/>
        </w:rPr>
      </w:pPr>
    </w:p>
    <w:p w:rsidR="00904381" w:rsidRDefault="00904381">
      <w:pPr>
        <w:rPr>
          <w:rStyle w:val="Heading2Char"/>
          <w:rFonts w:ascii="Verdana" w:hAnsi="Verdana"/>
          <w:sz w:val="24"/>
          <w:szCs w:val="24"/>
        </w:rPr>
      </w:pPr>
    </w:p>
    <w:p w:rsidR="00904381" w:rsidRDefault="00904381">
      <w:pPr>
        <w:rPr>
          <w:rStyle w:val="Heading2Char"/>
          <w:rFonts w:ascii="Verdana" w:hAnsi="Verdana"/>
          <w:sz w:val="24"/>
          <w:szCs w:val="24"/>
        </w:rPr>
      </w:pPr>
    </w:p>
    <w:p w:rsidR="00904381" w:rsidRDefault="00904381">
      <w:pPr>
        <w:rPr>
          <w:rStyle w:val="Heading2Char"/>
          <w:rFonts w:ascii="Verdana" w:hAnsi="Verdana"/>
          <w:sz w:val="24"/>
          <w:szCs w:val="24"/>
        </w:rPr>
      </w:pPr>
    </w:p>
    <w:p w:rsidR="00904381" w:rsidRDefault="00904381">
      <w:pPr>
        <w:rPr>
          <w:rStyle w:val="Heading2Char"/>
          <w:rFonts w:ascii="Verdana" w:hAnsi="Verdana"/>
          <w:sz w:val="24"/>
          <w:szCs w:val="24"/>
        </w:rPr>
      </w:pPr>
    </w:p>
    <w:p w:rsidR="0003572A" w:rsidRPr="0003572A" w:rsidRDefault="00E81C3D" w:rsidP="00630C8C">
      <w:pPr>
        <w:pStyle w:val="Heading2"/>
        <w:spacing w:line="276" w:lineRule="auto"/>
        <w:ind w:left="-90" w:right="180"/>
      </w:pPr>
      <w:r w:rsidRPr="00F049F6">
        <w:rPr>
          <w:rStyle w:val="Heading2Char"/>
          <w:rFonts w:ascii="Verdana" w:hAnsi="Verdana"/>
          <w:b/>
          <w:bCs/>
          <w:sz w:val="24"/>
          <w:szCs w:val="24"/>
        </w:rPr>
        <w:lastRenderedPageBreak/>
        <w:t>II.C</w:t>
      </w:r>
      <w:r w:rsidR="00A434A5" w:rsidRPr="00F049F6">
        <w:rPr>
          <w:rStyle w:val="Heading2Char"/>
          <w:rFonts w:ascii="Verdana" w:hAnsi="Verdana"/>
          <w:b/>
          <w:bCs/>
          <w:sz w:val="24"/>
          <w:szCs w:val="24"/>
        </w:rPr>
        <w:tab/>
      </w:r>
      <w:r w:rsidR="009F0F3D" w:rsidRPr="00F049F6">
        <w:rPr>
          <w:rStyle w:val="Heading2Char"/>
          <w:rFonts w:ascii="Verdana" w:hAnsi="Verdana"/>
          <w:b/>
          <w:bCs/>
          <w:sz w:val="24"/>
          <w:szCs w:val="24"/>
        </w:rPr>
        <w:t xml:space="preserve">Plan for local, short-term management of pre- and post-arrest </w:t>
      </w:r>
      <w:r w:rsidR="00401442" w:rsidRPr="00F049F6">
        <w:rPr>
          <w:rStyle w:val="Heading2Char"/>
          <w:rFonts w:ascii="Verdana" w:hAnsi="Verdana"/>
          <w:b/>
          <w:bCs/>
          <w:sz w:val="24"/>
          <w:szCs w:val="24"/>
        </w:rPr>
        <w:t>individuals</w:t>
      </w:r>
      <w:r w:rsidR="009F0F3D" w:rsidRPr="00F049F6">
        <w:rPr>
          <w:rFonts w:ascii="Verdana" w:hAnsi="Verdana"/>
          <w:sz w:val="24"/>
          <w:szCs w:val="24"/>
        </w:rPr>
        <w:t xml:space="preserve"> </w:t>
      </w:r>
      <w:r w:rsidR="009F0F3D" w:rsidRPr="00F049F6">
        <w:rPr>
          <w:rStyle w:val="Heading2Char"/>
          <w:rFonts w:ascii="Verdana" w:hAnsi="Verdana"/>
          <w:b/>
          <w:bCs/>
          <w:sz w:val="24"/>
          <w:szCs w:val="24"/>
        </w:rPr>
        <w:t xml:space="preserve">who are </w:t>
      </w:r>
      <w:r w:rsidR="00C36B9B" w:rsidRPr="00F049F6">
        <w:rPr>
          <w:rStyle w:val="Heading2Char"/>
          <w:rFonts w:ascii="Verdana" w:hAnsi="Verdana"/>
          <w:b/>
          <w:bCs/>
          <w:sz w:val="24"/>
          <w:szCs w:val="24"/>
        </w:rPr>
        <w:t xml:space="preserve">deemed </w:t>
      </w:r>
      <w:r w:rsidR="009F0F3D" w:rsidRPr="00F049F6">
        <w:rPr>
          <w:rStyle w:val="Heading2Char"/>
          <w:rFonts w:ascii="Verdana" w:hAnsi="Verdana"/>
          <w:b/>
          <w:bCs/>
          <w:sz w:val="24"/>
          <w:szCs w:val="24"/>
        </w:rPr>
        <w:t>incompetent to stand trial</w:t>
      </w:r>
      <w:bookmarkEnd w:id="22"/>
    </w:p>
    <w:p w:rsidR="00F66563" w:rsidRPr="00630C8C" w:rsidRDefault="009F0F3D" w:rsidP="00630C8C">
      <w:pPr>
        <w:spacing w:before="240" w:line="276" w:lineRule="auto"/>
        <w:ind w:right="180"/>
        <w:rPr>
          <w:rFonts w:ascii="Verdana" w:hAnsi="Verdana"/>
          <w:i/>
          <w:iCs/>
        </w:rPr>
      </w:pPr>
      <w:r w:rsidRPr="00F049F6">
        <w:rPr>
          <w:rFonts w:ascii="Verdana" w:hAnsi="Verdana"/>
        </w:rPr>
        <w:t xml:space="preserve">What local inpatient or outpatient alternatives to the state hospital does </w:t>
      </w:r>
      <w:r w:rsidR="00401442" w:rsidRPr="00F049F6">
        <w:rPr>
          <w:rFonts w:ascii="Verdana" w:hAnsi="Verdana"/>
        </w:rPr>
        <w:t xml:space="preserve">the local </w:t>
      </w:r>
      <w:r w:rsidRPr="00F049F6">
        <w:rPr>
          <w:rFonts w:ascii="Verdana" w:hAnsi="Verdana"/>
        </w:rPr>
        <w:t>service area currently have for competency restoration?</w:t>
      </w:r>
      <w:r w:rsidR="00F66563" w:rsidRPr="00F049F6">
        <w:rPr>
          <w:rFonts w:ascii="Verdana" w:hAnsi="Verdana"/>
        </w:rPr>
        <w:t xml:space="preserve">  </w:t>
      </w:r>
      <w:r w:rsidR="00F66563" w:rsidRPr="00630C8C">
        <w:rPr>
          <w:rFonts w:ascii="Verdana" w:hAnsi="Verdana"/>
          <w:i/>
          <w:iCs/>
        </w:rPr>
        <w:t>If not applicable, enter N/A.</w:t>
      </w:r>
    </w:p>
    <w:p w:rsidR="00D52642" w:rsidRPr="00630C8C" w:rsidRDefault="009F0F3D" w:rsidP="00630C8C">
      <w:pPr>
        <w:spacing w:before="240" w:after="240" w:line="276" w:lineRule="auto"/>
        <w:ind w:left="1440" w:right="180"/>
        <w:rPr>
          <w:rFonts w:ascii="Verdana" w:hAnsi="Verdana"/>
        </w:rPr>
      </w:pPr>
      <w:r w:rsidRPr="00630C8C">
        <w:rPr>
          <w:rFonts w:ascii="Verdana" w:hAnsi="Verdana"/>
        </w:rPr>
        <w:t>Identify and briefly describe available alternatives.</w:t>
      </w:r>
    </w:p>
    <w:p w:rsidR="00F66563" w:rsidRPr="002D6CBC" w:rsidRDefault="002D6CBC" w:rsidP="002D6CBC">
      <w:pPr>
        <w:numPr>
          <w:ilvl w:val="1"/>
          <w:numId w:val="4"/>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bookmarkStart w:id="23" w:name="_Hlk21415410"/>
      <w:r>
        <w:rPr>
          <w:rFonts w:ascii="Verdana" w:hAnsi="Verdana"/>
        </w:rPr>
        <w:t xml:space="preserve">There are no other inpatient or outpatient alternatives for competency restoration other than utilizing state hospitals. </w:t>
      </w:r>
    </w:p>
    <w:bookmarkEnd w:id="23"/>
    <w:p w:rsidR="009F0F3D" w:rsidRPr="00630C8C" w:rsidRDefault="009F0F3D" w:rsidP="00630C8C">
      <w:pPr>
        <w:spacing w:before="240" w:after="240" w:line="276" w:lineRule="auto"/>
        <w:ind w:left="1440" w:right="180"/>
        <w:rPr>
          <w:rFonts w:ascii="Verdana" w:hAnsi="Verdana"/>
        </w:rPr>
      </w:pPr>
      <w:r w:rsidRPr="00630C8C">
        <w:rPr>
          <w:rFonts w:ascii="Verdana" w:hAnsi="Verdana"/>
        </w:rPr>
        <w:t>What barriers or issues limit access or utilization</w:t>
      </w:r>
      <w:r w:rsidR="00164D34" w:rsidRPr="00630C8C">
        <w:rPr>
          <w:rFonts w:ascii="Verdana" w:hAnsi="Verdana"/>
        </w:rPr>
        <w:t xml:space="preserve"> to local inpatient or outpatient alternatives</w:t>
      </w:r>
      <w:r w:rsidRPr="00630C8C">
        <w:rPr>
          <w:rFonts w:ascii="Verdana" w:hAnsi="Verdana"/>
        </w:rPr>
        <w:t>?</w:t>
      </w:r>
      <w:r w:rsidR="007879F1" w:rsidRPr="00630C8C">
        <w:rPr>
          <w:rFonts w:ascii="Verdana" w:hAnsi="Verdana"/>
        </w:rPr>
        <w:t xml:space="preserve">  </w:t>
      </w:r>
    </w:p>
    <w:p w:rsidR="00C36B9B" w:rsidRPr="002D6CBC" w:rsidRDefault="002D6CBC" w:rsidP="002D6CBC">
      <w:pPr>
        <w:numPr>
          <w:ilvl w:val="1"/>
          <w:numId w:val="4"/>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r>
        <w:rPr>
          <w:rFonts w:ascii="Verdana" w:hAnsi="Verdana"/>
        </w:rPr>
        <w:t>The lack of outpatient or inpatient competency restoration options is the barrier.</w:t>
      </w:r>
    </w:p>
    <w:p w:rsidR="00A74B3E" w:rsidRPr="00630C8C" w:rsidRDefault="00164D34" w:rsidP="00630C8C">
      <w:pPr>
        <w:pStyle w:val="ListParagraph"/>
        <w:spacing w:before="240" w:after="240" w:line="276" w:lineRule="auto"/>
        <w:ind w:left="1440" w:right="187"/>
        <w:contextualSpacing w:val="0"/>
        <w:rPr>
          <w:rFonts w:ascii="Verdana" w:hAnsi="Verdana"/>
        </w:rPr>
      </w:pPr>
      <w:r w:rsidRPr="00F049F6">
        <w:rPr>
          <w:rFonts w:ascii="Verdana" w:hAnsi="Verdana"/>
        </w:rPr>
        <w:t>Does the LMHA</w:t>
      </w:r>
      <w:r w:rsidR="00F13EB5" w:rsidRPr="00F049F6">
        <w:rPr>
          <w:rFonts w:ascii="Verdana" w:hAnsi="Verdana"/>
        </w:rPr>
        <w:t xml:space="preserve"> or </w:t>
      </w:r>
      <w:r w:rsidR="003B701D" w:rsidRPr="00F049F6">
        <w:rPr>
          <w:rFonts w:ascii="Verdana" w:hAnsi="Verdana"/>
        </w:rPr>
        <w:t>LBHA</w:t>
      </w:r>
      <w:r w:rsidRPr="00F049F6">
        <w:rPr>
          <w:rFonts w:ascii="Verdana" w:hAnsi="Verdana"/>
        </w:rPr>
        <w:t xml:space="preserve"> have a dedicated jail liaison position? If so, w</w:t>
      </w:r>
      <w:r w:rsidR="00AB5594" w:rsidRPr="00F049F6">
        <w:rPr>
          <w:rFonts w:ascii="Verdana" w:hAnsi="Verdana"/>
        </w:rPr>
        <w:t>hat is the role of the</w:t>
      </w:r>
      <w:r w:rsidR="00141B23" w:rsidRPr="00F049F6">
        <w:rPr>
          <w:rFonts w:ascii="Verdana" w:hAnsi="Verdana"/>
        </w:rPr>
        <w:t xml:space="preserve"> </w:t>
      </w:r>
      <w:r w:rsidR="00AB5594" w:rsidRPr="00F049F6">
        <w:rPr>
          <w:rFonts w:ascii="Verdana" w:hAnsi="Verdana"/>
        </w:rPr>
        <w:t>jail liaison</w:t>
      </w:r>
      <w:r w:rsidR="00C36B9B" w:rsidRPr="00F049F6">
        <w:rPr>
          <w:rFonts w:ascii="Verdana" w:hAnsi="Verdana"/>
        </w:rPr>
        <w:t xml:space="preserve"> and a</w:t>
      </w:r>
      <w:r w:rsidR="00C4543A" w:rsidRPr="00F049F6">
        <w:rPr>
          <w:rFonts w:ascii="Verdana" w:hAnsi="Verdana"/>
        </w:rPr>
        <w:t>t what point is</w:t>
      </w:r>
      <w:r w:rsidR="00AB5594" w:rsidRPr="00F049F6">
        <w:rPr>
          <w:rFonts w:ascii="Verdana" w:hAnsi="Verdana"/>
        </w:rPr>
        <w:t xml:space="preserve"> the</w:t>
      </w:r>
      <w:r w:rsidR="00C4543A" w:rsidRPr="00F049F6">
        <w:rPr>
          <w:rFonts w:ascii="Verdana" w:hAnsi="Verdana"/>
        </w:rPr>
        <w:t xml:space="preserve"> jail liaison engaged?</w:t>
      </w:r>
      <w:r w:rsidRPr="00F049F6">
        <w:rPr>
          <w:rFonts w:ascii="Verdana" w:hAnsi="Verdana"/>
        </w:rPr>
        <w:t xml:space="preserve"> </w:t>
      </w:r>
      <w:r w:rsidR="00E02B63">
        <w:rPr>
          <w:rFonts w:ascii="Verdana" w:hAnsi="Verdana"/>
        </w:rPr>
        <w:t xml:space="preserve">Identify the </w:t>
      </w:r>
      <w:r w:rsidR="00636E71">
        <w:rPr>
          <w:rFonts w:ascii="Verdana" w:hAnsi="Verdana"/>
        </w:rPr>
        <w:t>name(s)/</w:t>
      </w:r>
      <w:r w:rsidR="00E02B63">
        <w:rPr>
          <w:rFonts w:ascii="Verdana" w:hAnsi="Verdana"/>
        </w:rPr>
        <w:t>title(s) of employees who operate as the jail liaison</w:t>
      </w:r>
      <w:r w:rsidR="00526524">
        <w:rPr>
          <w:rFonts w:ascii="Verdana" w:hAnsi="Verdana"/>
        </w:rPr>
        <w:t xml:space="preserve">. </w:t>
      </w:r>
    </w:p>
    <w:p w:rsidR="00C36B9B" w:rsidRPr="002D6CBC" w:rsidRDefault="002D6CBC" w:rsidP="002D6CBC">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CPCC does not have a dedicated jail liaison at this time due to no competency restoration available in our area.</w:t>
      </w:r>
    </w:p>
    <w:p w:rsidR="00C4543A" w:rsidRPr="00F3167D" w:rsidRDefault="00164D34" w:rsidP="00630C8C">
      <w:pPr>
        <w:spacing w:before="240" w:after="240" w:line="276" w:lineRule="auto"/>
        <w:ind w:left="1440" w:right="180"/>
        <w:rPr>
          <w:rFonts w:ascii="Verdana" w:hAnsi="Verdana"/>
        </w:rPr>
      </w:pPr>
      <w:r w:rsidRPr="00F3167D">
        <w:rPr>
          <w:rFonts w:ascii="Verdana" w:hAnsi="Verdana"/>
        </w:rPr>
        <w:t>If the LMHA</w:t>
      </w:r>
      <w:r w:rsidR="00F13EB5" w:rsidRPr="00F3167D">
        <w:rPr>
          <w:rFonts w:ascii="Verdana" w:hAnsi="Verdana"/>
        </w:rPr>
        <w:t xml:space="preserve"> or </w:t>
      </w:r>
      <w:r w:rsidR="003B701D" w:rsidRPr="00F3167D">
        <w:rPr>
          <w:rFonts w:ascii="Verdana" w:hAnsi="Verdana"/>
        </w:rPr>
        <w:t>LBHA</w:t>
      </w:r>
      <w:r w:rsidRPr="00F3167D">
        <w:rPr>
          <w:rFonts w:ascii="Verdana" w:hAnsi="Verdana"/>
        </w:rPr>
        <w:t xml:space="preserve"> does not have a dedicated jail liaison, </w:t>
      </w:r>
      <w:bookmarkStart w:id="24" w:name="OLE_LINK3"/>
      <w:bookmarkStart w:id="25" w:name="OLE_LINK4"/>
      <w:r w:rsidRPr="00F3167D">
        <w:rPr>
          <w:rFonts w:ascii="Verdana" w:hAnsi="Verdana"/>
        </w:rPr>
        <w:t xml:space="preserve">identify the title(s) of employees who operate as a liaison </w:t>
      </w:r>
      <w:bookmarkEnd w:id="24"/>
      <w:bookmarkEnd w:id="25"/>
      <w:r w:rsidRPr="00F3167D">
        <w:rPr>
          <w:rFonts w:ascii="Verdana" w:hAnsi="Verdana"/>
        </w:rPr>
        <w:t>between the LMHA</w:t>
      </w:r>
      <w:r w:rsidR="00F13EB5" w:rsidRPr="00F3167D">
        <w:rPr>
          <w:rFonts w:ascii="Verdana" w:hAnsi="Verdana"/>
        </w:rPr>
        <w:t xml:space="preserve"> or </w:t>
      </w:r>
      <w:r w:rsidR="00006058" w:rsidRPr="00F3167D">
        <w:rPr>
          <w:rFonts w:ascii="Verdana" w:hAnsi="Verdana"/>
        </w:rPr>
        <w:t>LBHA</w:t>
      </w:r>
      <w:r w:rsidRPr="00F3167D">
        <w:rPr>
          <w:rFonts w:ascii="Verdana" w:hAnsi="Verdana"/>
        </w:rPr>
        <w:t xml:space="preserve"> and the jail.</w:t>
      </w:r>
    </w:p>
    <w:p w:rsidR="00F66563" w:rsidRPr="00F3167D" w:rsidRDefault="002D6CBC" w:rsidP="002D6CBC">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F3167D">
        <w:rPr>
          <w:rFonts w:ascii="Verdana" w:hAnsi="Verdana"/>
        </w:rPr>
        <w:t xml:space="preserve">CPCC </w:t>
      </w:r>
      <w:r w:rsidR="00F3167D">
        <w:rPr>
          <w:rFonts w:ascii="Verdana" w:hAnsi="Verdana"/>
        </w:rPr>
        <w:t>Jail Diversion Case Managers are the direct liaison between the jails and CPCC. This allows the jail to have a specific individual to be able to collaborate and provide assistance.</w:t>
      </w:r>
    </w:p>
    <w:p w:rsidR="009F0F3D" w:rsidRPr="00630C8C" w:rsidRDefault="009F0F3D" w:rsidP="00630C8C">
      <w:pPr>
        <w:spacing w:before="240" w:after="240" w:line="276" w:lineRule="auto"/>
        <w:ind w:left="1440" w:right="180"/>
        <w:rPr>
          <w:rFonts w:ascii="Verdana" w:hAnsi="Verdana"/>
        </w:rPr>
      </w:pPr>
      <w:r w:rsidRPr="00630C8C">
        <w:rPr>
          <w:rFonts w:ascii="Verdana" w:hAnsi="Verdana"/>
        </w:rPr>
        <w:lastRenderedPageBreak/>
        <w:t>What plans</w:t>
      </w:r>
      <w:r w:rsidR="00C36B9B" w:rsidRPr="00630C8C">
        <w:rPr>
          <w:rFonts w:ascii="Verdana" w:hAnsi="Verdana"/>
        </w:rPr>
        <w:t>, if any,</w:t>
      </w:r>
      <w:r w:rsidRPr="00630C8C">
        <w:rPr>
          <w:rFonts w:ascii="Verdana" w:hAnsi="Verdana"/>
        </w:rPr>
        <w:t xml:space="preserve"> </w:t>
      </w:r>
      <w:r w:rsidR="00C36B9B" w:rsidRPr="00630C8C">
        <w:rPr>
          <w:rFonts w:ascii="Verdana" w:hAnsi="Verdana"/>
        </w:rPr>
        <w:t>are being developed</w:t>
      </w:r>
      <w:r w:rsidRPr="00630C8C">
        <w:rPr>
          <w:rFonts w:ascii="Verdana" w:hAnsi="Verdana"/>
        </w:rPr>
        <w:t xml:space="preserve"> over the next two years to maximize access and utilization</w:t>
      </w:r>
      <w:r w:rsidR="007879F1" w:rsidRPr="00630C8C">
        <w:rPr>
          <w:rFonts w:ascii="Verdana" w:hAnsi="Verdana"/>
        </w:rPr>
        <w:t xml:space="preserve"> of local alternatives</w:t>
      </w:r>
      <w:r w:rsidR="00163931" w:rsidRPr="00630C8C">
        <w:rPr>
          <w:rFonts w:ascii="Verdana" w:hAnsi="Verdana"/>
        </w:rPr>
        <w:t xml:space="preserve"> for competency restoration</w:t>
      </w:r>
      <w:r w:rsidRPr="00630C8C">
        <w:rPr>
          <w:rFonts w:ascii="Verdana" w:hAnsi="Verdana"/>
        </w:rPr>
        <w:t>?</w:t>
      </w:r>
      <w:r w:rsidR="007879F1" w:rsidRPr="00630C8C">
        <w:rPr>
          <w:rFonts w:ascii="Verdana" w:hAnsi="Verdana"/>
        </w:rPr>
        <w:t xml:space="preserve"> </w:t>
      </w:r>
    </w:p>
    <w:p w:rsidR="00F66563" w:rsidRPr="00B109B6" w:rsidRDefault="002D6CBC" w:rsidP="002D6CBC">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B109B6">
        <w:rPr>
          <w:rFonts w:ascii="Verdana" w:hAnsi="Verdana"/>
        </w:rPr>
        <w:t>CPCC would like to develop or contract with an LMHA who has an already established competency restoration program to better serve our clients.  CPCC will also look into grants available to implement a</w:t>
      </w:r>
      <w:r w:rsidR="009E6203" w:rsidRPr="00B109B6">
        <w:rPr>
          <w:rFonts w:ascii="Verdana" w:hAnsi="Verdana"/>
        </w:rPr>
        <w:t xml:space="preserve"> jail restoration program for </w:t>
      </w:r>
      <w:r w:rsidRPr="00B109B6">
        <w:rPr>
          <w:rFonts w:ascii="Verdana" w:hAnsi="Verdana"/>
        </w:rPr>
        <w:t>our area.</w:t>
      </w:r>
      <w:r w:rsidR="003C3007">
        <w:rPr>
          <w:rFonts w:ascii="Verdana" w:hAnsi="Verdana"/>
        </w:rPr>
        <w:t xml:space="preserve"> There are plans to expand into the Aransas and Bee Counties for Jail Diversion Program.</w:t>
      </w:r>
    </w:p>
    <w:p w:rsidR="00387569" w:rsidRPr="00630C8C" w:rsidRDefault="00141835" w:rsidP="00630C8C">
      <w:pPr>
        <w:spacing w:before="240" w:after="240" w:line="276" w:lineRule="auto"/>
        <w:ind w:left="1440" w:right="180"/>
        <w:rPr>
          <w:rFonts w:ascii="Verdana" w:hAnsi="Verdana"/>
        </w:rPr>
      </w:pPr>
      <w:r w:rsidRPr="00630C8C">
        <w:rPr>
          <w:rFonts w:ascii="Verdana" w:hAnsi="Verdana"/>
        </w:rPr>
        <w:t xml:space="preserve">Does </w:t>
      </w:r>
      <w:r w:rsidR="00C36B9B" w:rsidRPr="00630C8C">
        <w:rPr>
          <w:rFonts w:ascii="Verdana" w:hAnsi="Verdana"/>
        </w:rPr>
        <w:t xml:space="preserve">the </w:t>
      </w:r>
      <w:r w:rsidRPr="00630C8C">
        <w:rPr>
          <w:rFonts w:ascii="Verdana" w:hAnsi="Verdana"/>
        </w:rPr>
        <w:t xml:space="preserve">community have a need for </w:t>
      </w:r>
      <w:r w:rsidR="00581E47" w:rsidRPr="00630C8C">
        <w:rPr>
          <w:rFonts w:ascii="Verdana" w:hAnsi="Verdana"/>
        </w:rPr>
        <w:t xml:space="preserve">new </w:t>
      </w:r>
      <w:r w:rsidRPr="00630C8C">
        <w:rPr>
          <w:rFonts w:ascii="Verdana" w:hAnsi="Verdana"/>
        </w:rPr>
        <w:t>alternatives for competency restoration?  If so, what</w:t>
      </w:r>
      <w:r w:rsidR="001230AB" w:rsidRPr="00630C8C">
        <w:rPr>
          <w:rFonts w:ascii="Verdana" w:hAnsi="Verdana"/>
        </w:rPr>
        <w:t xml:space="preserve"> kind of program would</w:t>
      </w:r>
      <w:r w:rsidR="00035171" w:rsidRPr="00630C8C">
        <w:rPr>
          <w:rFonts w:ascii="Verdana" w:hAnsi="Verdana"/>
        </w:rPr>
        <w:t xml:space="preserve"> be suitable</w:t>
      </w:r>
      <w:r w:rsidR="00581E47" w:rsidRPr="00630C8C">
        <w:rPr>
          <w:rFonts w:ascii="Verdana" w:hAnsi="Verdana"/>
        </w:rPr>
        <w:t xml:space="preserve"> (i.e., Outpatient Competency Restoration Program</w:t>
      </w:r>
      <w:r w:rsidR="00FE25E0" w:rsidRPr="00630C8C">
        <w:rPr>
          <w:rFonts w:ascii="Verdana" w:hAnsi="Verdana"/>
        </w:rPr>
        <w:t xml:space="preserve"> </w:t>
      </w:r>
      <w:r w:rsidR="00581E47" w:rsidRPr="00630C8C">
        <w:rPr>
          <w:rFonts w:ascii="Verdana" w:hAnsi="Verdana"/>
        </w:rPr>
        <w:t xml:space="preserve">inpatient competency restoration, </w:t>
      </w:r>
      <w:r w:rsidR="001D201C" w:rsidRPr="00630C8C">
        <w:rPr>
          <w:rFonts w:ascii="Verdana" w:hAnsi="Verdana"/>
        </w:rPr>
        <w:t>J</w:t>
      </w:r>
      <w:r w:rsidR="00581E47" w:rsidRPr="00630C8C">
        <w:rPr>
          <w:rFonts w:ascii="Verdana" w:hAnsi="Verdana"/>
        </w:rPr>
        <w:t xml:space="preserve">ail-based </w:t>
      </w:r>
      <w:r w:rsidR="001D201C" w:rsidRPr="00630C8C">
        <w:rPr>
          <w:rFonts w:ascii="Verdana" w:hAnsi="Verdana"/>
        </w:rPr>
        <w:t>C</w:t>
      </w:r>
      <w:r w:rsidR="00581E47" w:rsidRPr="00630C8C">
        <w:rPr>
          <w:rFonts w:ascii="Verdana" w:hAnsi="Verdana"/>
        </w:rPr>
        <w:t xml:space="preserve">ompetency </w:t>
      </w:r>
      <w:r w:rsidR="001D201C" w:rsidRPr="00630C8C">
        <w:rPr>
          <w:rFonts w:ascii="Verdana" w:hAnsi="Verdana"/>
        </w:rPr>
        <w:t>R</w:t>
      </w:r>
      <w:r w:rsidR="00581E47" w:rsidRPr="00630C8C">
        <w:rPr>
          <w:rFonts w:ascii="Verdana" w:hAnsi="Verdana"/>
        </w:rPr>
        <w:t>estoration, etc.)</w:t>
      </w:r>
      <w:r w:rsidR="00035171" w:rsidRPr="00630C8C">
        <w:rPr>
          <w:rFonts w:ascii="Verdana" w:hAnsi="Verdana"/>
        </w:rPr>
        <w:t>?</w:t>
      </w:r>
    </w:p>
    <w:p w:rsidR="001C19F3" w:rsidRPr="000A4F72" w:rsidRDefault="000A4F72" w:rsidP="000A4F72">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Our community is in need of a local outpatient competency restoration program. </w:t>
      </w:r>
    </w:p>
    <w:p w:rsidR="005060DD" w:rsidRPr="00F049F6" w:rsidRDefault="00CE2DD2" w:rsidP="00630C8C">
      <w:pPr>
        <w:spacing w:before="240" w:after="240" w:line="276" w:lineRule="auto"/>
        <w:ind w:left="1440" w:right="180"/>
        <w:rPr>
          <w:rFonts w:ascii="Verdana" w:hAnsi="Verdana"/>
        </w:rPr>
      </w:pPr>
      <w:r w:rsidRPr="00F049F6">
        <w:rPr>
          <w:rFonts w:ascii="Verdana" w:hAnsi="Verdana"/>
        </w:rPr>
        <w:t>What is needed for implementation?  Include resources and barriers that must be resolved.</w:t>
      </w:r>
    </w:p>
    <w:p w:rsidR="001C19F3" w:rsidRPr="000A4F72" w:rsidRDefault="00B109B6" w:rsidP="000A4F72">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26" w:name="_Hlk21520522"/>
      <w:r>
        <w:rPr>
          <w:rFonts w:ascii="Verdana" w:hAnsi="Verdana"/>
        </w:rPr>
        <w:t xml:space="preserve">Funding </w:t>
      </w:r>
      <w:r w:rsidR="000A4F72">
        <w:rPr>
          <w:rFonts w:ascii="Verdana" w:hAnsi="Verdana"/>
        </w:rPr>
        <w:t>an</w:t>
      </w:r>
      <w:r>
        <w:rPr>
          <w:rFonts w:ascii="Verdana" w:hAnsi="Verdana"/>
        </w:rPr>
        <w:t xml:space="preserve">d trained staff are needed for </w:t>
      </w:r>
      <w:r w:rsidR="000A4F72">
        <w:rPr>
          <w:rFonts w:ascii="Verdana" w:hAnsi="Verdana"/>
        </w:rPr>
        <w:t xml:space="preserve">this to occur. Also, </w:t>
      </w:r>
      <w:r>
        <w:rPr>
          <w:rFonts w:ascii="Verdana" w:hAnsi="Verdana"/>
        </w:rPr>
        <w:t xml:space="preserve">ongoing technical assistance from specialist in this area to ensure the program’s success. </w:t>
      </w:r>
      <w:r w:rsidR="000A4F72">
        <w:rPr>
          <w:rFonts w:ascii="Verdana" w:hAnsi="Verdana"/>
        </w:rPr>
        <w:t xml:space="preserve"> </w:t>
      </w:r>
    </w:p>
    <w:p w:rsidR="00CE2DD2" w:rsidRPr="00F049F6" w:rsidRDefault="00A434A5" w:rsidP="00630C8C">
      <w:pPr>
        <w:pStyle w:val="Heading2"/>
        <w:spacing w:before="480" w:line="276" w:lineRule="auto"/>
        <w:ind w:right="187"/>
        <w:rPr>
          <w:rFonts w:ascii="Verdana" w:hAnsi="Verdana"/>
          <w:sz w:val="24"/>
          <w:szCs w:val="24"/>
        </w:rPr>
      </w:pPr>
      <w:bookmarkStart w:id="27" w:name="_Toc23232234"/>
      <w:bookmarkEnd w:id="26"/>
      <w:r w:rsidRPr="00F049F6">
        <w:rPr>
          <w:rFonts w:ascii="Verdana" w:hAnsi="Verdana"/>
          <w:sz w:val="24"/>
          <w:szCs w:val="24"/>
        </w:rPr>
        <w:t>II.D</w:t>
      </w:r>
      <w:r w:rsidRPr="00F049F6">
        <w:rPr>
          <w:rFonts w:ascii="Verdana" w:hAnsi="Verdana"/>
          <w:sz w:val="24"/>
          <w:szCs w:val="24"/>
        </w:rPr>
        <w:tab/>
      </w:r>
      <w:r w:rsidR="00CE2DD2" w:rsidRPr="00F049F6">
        <w:rPr>
          <w:rFonts w:ascii="Verdana" w:hAnsi="Verdana"/>
          <w:sz w:val="24"/>
          <w:szCs w:val="24"/>
        </w:rPr>
        <w:t>Seamless Integration of emergent psychiatric, substance use</w:t>
      </w:r>
      <w:r w:rsidR="00842F0F" w:rsidRPr="00F049F6">
        <w:rPr>
          <w:rFonts w:ascii="Verdana" w:hAnsi="Verdana"/>
          <w:sz w:val="24"/>
          <w:szCs w:val="24"/>
        </w:rPr>
        <w:t>,</w:t>
      </w:r>
      <w:r w:rsidR="00CE2DD2" w:rsidRPr="00F049F6">
        <w:rPr>
          <w:rFonts w:ascii="Verdana" w:hAnsi="Verdana"/>
          <w:sz w:val="24"/>
          <w:szCs w:val="24"/>
        </w:rPr>
        <w:t xml:space="preserve"> and physical healthcare treatment</w:t>
      </w:r>
      <w:bookmarkEnd w:id="27"/>
      <w:r w:rsidR="003D3EBB">
        <w:rPr>
          <w:rFonts w:ascii="Verdana" w:hAnsi="Verdana"/>
          <w:sz w:val="24"/>
          <w:szCs w:val="24"/>
        </w:rPr>
        <w:t xml:space="preserve"> and the development of Certified Community Behavioral Health Clinics (CCBHCs</w:t>
      </w:r>
      <w:r w:rsidR="0003572A">
        <w:rPr>
          <w:rFonts w:ascii="Verdana" w:hAnsi="Verdana"/>
          <w:sz w:val="24"/>
          <w:szCs w:val="24"/>
        </w:rPr>
        <w:t>)</w:t>
      </w:r>
    </w:p>
    <w:p w:rsidR="005060DD" w:rsidRPr="00F049F6" w:rsidRDefault="00CE2DD2" w:rsidP="00630C8C">
      <w:pPr>
        <w:pStyle w:val="ListParagraph"/>
        <w:numPr>
          <w:ilvl w:val="0"/>
          <w:numId w:val="9"/>
        </w:numPr>
        <w:spacing w:before="240" w:after="240" w:line="276" w:lineRule="auto"/>
        <w:ind w:right="187"/>
        <w:contextualSpacing w:val="0"/>
        <w:rPr>
          <w:rFonts w:ascii="Verdana" w:hAnsi="Verdana"/>
        </w:rPr>
      </w:pPr>
      <w:r w:rsidRPr="00F049F6">
        <w:rPr>
          <w:rFonts w:ascii="Verdana" w:hAnsi="Verdana"/>
        </w:rPr>
        <w:t>What steps</w:t>
      </w:r>
      <w:r w:rsidR="004B3311" w:rsidRPr="00F049F6">
        <w:rPr>
          <w:rFonts w:ascii="Verdana" w:hAnsi="Verdana"/>
        </w:rPr>
        <w:t xml:space="preserve"> </w:t>
      </w:r>
      <w:r w:rsidRPr="00F049F6">
        <w:rPr>
          <w:rFonts w:ascii="Verdana" w:hAnsi="Verdana"/>
        </w:rPr>
        <w:t xml:space="preserve">have </w:t>
      </w:r>
      <w:r w:rsidR="00760F40" w:rsidRPr="00F049F6">
        <w:rPr>
          <w:rFonts w:ascii="Verdana" w:hAnsi="Verdana"/>
        </w:rPr>
        <w:t>been taken to integrate emergency</w:t>
      </w:r>
      <w:r w:rsidRPr="00F049F6">
        <w:rPr>
          <w:rFonts w:ascii="Verdana" w:hAnsi="Verdana"/>
        </w:rPr>
        <w:t xml:space="preserve"> psychiatric, substance use, and physical healthcare </w:t>
      </w:r>
      <w:r w:rsidR="00760F40" w:rsidRPr="00F049F6">
        <w:rPr>
          <w:rFonts w:ascii="Verdana" w:hAnsi="Verdana"/>
        </w:rPr>
        <w:t>services</w:t>
      </w:r>
      <w:r w:rsidRPr="00F049F6">
        <w:rPr>
          <w:rFonts w:ascii="Verdana" w:hAnsi="Verdana"/>
        </w:rPr>
        <w:t>?</w:t>
      </w:r>
      <w:r w:rsidR="00262238" w:rsidRPr="00F049F6">
        <w:rPr>
          <w:rFonts w:ascii="Verdana" w:hAnsi="Verdana"/>
        </w:rPr>
        <w:t xml:space="preserve">  Who </w:t>
      </w:r>
      <w:r w:rsidR="005707E8" w:rsidRPr="00F049F6">
        <w:rPr>
          <w:rFonts w:ascii="Verdana" w:hAnsi="Verdana"/>
        </w:rPr>
        <w:t>did the LMHA/LBHA</w:t>
      </w:r>
      <w:r w:rsidR="00262238" w:rsidRPr="00F049F6">
        <w:rPr>
          <w:rFonts w:ascii="Verdana" w:hAnsi="Verdana"/>
        </w:rPr>
        <w:t xml:space="preserve"> collaborate with in these efforts?</w:t>
      </w:r>
    </w:p>
    <w:p w:rsidR="00982B5B" w:rsidRDefault="00982B5B" w:rsidP="00982B5B">
      <w:pPr>
        <w:pStyle w:val="ListParagraph"/>
        <w:numPr>
          <w:ilvl w:val="1"/>
          <w:numId w:val="4"/>
        </w:numPr>
        <w:pBdr>
          <w:top w:val="single" w:sz="4" w:space="1" w:color="auto"/>
          <w:left w:val="single" w:sz="4" w:space="4" w:color="auto"/>
          <w:bottom w:val="single" w:sz="4" w:space="1" w:color="auto"/>
          <w:right w:val="single" w:sz="4" w:space="0" w:color="auto"/>
        </w:pBdr>
        <w:spacing w:before="120"/>
        <w:ind w:right="90"/>
        <w:rPr>
          <w:rFonts w:ascii="Verdana" w:hAnsi="Verdana"/>
        </w:rPr>
      </w:pPr>
      <w:r>
        <w:rPr>
          <w:rFonts w:ascii="Verdana" w:hAnsi="Verdana"/>
        </w:rPr>
        <w:t xml:space="preserve">Each county (9 in total) served by CPCC has access to a clinic (8 total) that fully integrate behavioral health, primary health and substance use treatment. </w:t>
      </w:r>
    </w:p>
    <w:p w:rsidR="00982B5B" w:rsidRDefault="00776888" w:rsidP="00982B5B">
      <w:pPr>
        <w:pStyle w:val="ListParagraph"/>
        <w:numPr>
          <w:ilvl w:val="1"/>
          <w:numId w:val="4"/>
        </w:numPr>
        <w:pBdr>
          <w:top w:val="single" w:sz="4" w:space="1" w:color="auto"/>
          <w:left w:val="single" w:sz="4" w:space="4" w:color="auto"/>
          <w:bottom w:val="single" w:sz="4" w:space="1" w:color="auto"/>
          <w:right w:val="single" w:sz="4" w:space="0" w:color="auto"/>
        </w:pBdr>
        <w:spacing w:before="120"/>
        <w:ind w:right="90"/>
        <w:rPr>
          <w:rFonts w:ascii="Verdana" w:hAnsi="Verdana"/>
        </w:rPr>
      </w:pPr>
      <w:r>
        <w:rPr>
          <w:rFonts w:ascii="Verdana" w:hAnsi="Verdana"/>
        </w:rPr>
        <w:t>CPCC contracts with six</w:t>
      </w:r>
      <w:r w:rsidR="00982B5B">
        <w:rPr>
          <w:rFonts w:ascii="Verdana" w:hAnsi="Verdana"/>
        </w:rPr>
        <w:t xml:space="preserve"> private </w:t>
      </w:r>
      <w:r w:rsidR="00ED7205">
        <w:rPr>
          <w:rFonts w:ascii="Verdana" w:hAnsi="Verdana"/>
        </w:rPr>
        <w:t xml:space="preserve">inpatient </w:t>
      </w:r>
      <w:r w:rsidR="00982B5B">
        <w:rPr>
          <w:rFonts w:ascii="Verdana" w:hAnsi="Verdana"/>
        </w:rPr>
        <w:t>hospitals to provide emergency psychiatric care to individuals who are in crisis.</w:t>
      </w:r>
    </w:p>
    <w:p w:rsidR="00982B5B" w:rsidRDefault="00982B5B" w:rsidP="00982B5B">
      <w:pPr>
        <w:pStyle w:val="ListParagraph"/>
        <w:numPr>
          <w:ilvl w:val="1"/>
          <w:numId w:val="4"/>
        </w:numPr>
        <w:pBdr>
          <w:top w:val="single" w:sz="4" w:space="1" w:color="auto"/>
          <w:left w:val="single" w:sz="4" w:space="4" w:color="auto"/>
          <w:bottom w:val="single" w:sz="4" w:space="1" w:color="auto"/>
          <w:right w:val="single" w:sz="4" w:space="0" w:color="auto"/>
        </w:pBdr>
        <w:spacing w:before="120"/>
        <w:ind w:right="90"/>
        <w:rPr>
          <w:rFonts w:ascii="Verdana" w:hAnsi="Verdana"/>
        </w:rPr>
      </w:pPr>
      <w:r w:rsidRPr="00735148">
        <w:rPr>
          <w:rFonts w:ascii="Verdana" w:hAnsi="Verdana"/>
        </w:rPr>
        <w:lastRenderedPageBreak/>
        <w:t>CPCC collaborates</w:t>
      </w:r>
      <w:r>
        <w:rPr>
          <w:rFonts w:ascii="Verdana" w:hAnsi="Verdana"/>
        </w:rPr>
        <w:t xml:space="preserve"> with </w:t>
      </w:r>
      <w:r w:rsidRPr="00735148">
        <w:rPr>
          <w:rFonts w:ascii="Verdana" w:hAnsi="Verdana"/>
        </w:rPr>
        <w:t>Coastal Bend Wellness Foundation to provide integrated physical healthcare. Emergency healthcare services can be provided to individuals who may be in crisis due to health related conditions.</w:t>
      </w:r>
    </w:p>
    <w:p w:rsidR="000D6236" w:rsidRPr="00ED7205" w:rsidRDefault="00982B5B" w:rsidP="00ED7205">
      <w:pPr>
        <w:pStyle w:val="ListParagraph"/>
        <w:numPr>
          <w:ilvl w:val="1"/>
          <w:numId w:val="4"/>
        </w:numPr>
        <w:pBdr>
          <w:top w:val="single" w:sz="4" w:space="1" w:color="auto"/>
          <w:left w:val="single" w:sz="4" w:space="4" w:color="auto"/>
          <w:bottom w:val="single" w:sz="4" w:space="1" w:color="auto"/>
          <w:right w:val="single" w:sz="4" w:space="0" w:color="auto"/>
        </w:pBdr>
        <w:spacing w:before="120"/>
        <w:ind w:right="90"/>
        <w:rPr>
          <w:rFonts w:ascii="Verdana" w:hAnsi="Verdana"/>
        </w:rPr>
      </w:pPr>
      <w:r w:rsidRPr="00735148">
        <w:rPr>
          <w:rFonts w:ascii="Verdana" w:hAnsi="Verdana"/>
        </w:rPr>
        <w:t>CPCC contracts with</w:t>
      </w:r>
      <w:r>
        <w:rPr>
          <w:rFonts w:ascii="Verdana" w:hAnsi="Verdana"/>
        </w:rPr>
        <w:t xml:space="preserve"> </w:t>
      </w:r>
      <w:r w:rsidRPr="00735148">
        <w:rPr>
          <w:rFonts w:ascii="Verdana" w:hAnsi="Verdana"/>
        </w:rPr>
        <w:t xml:space="preserve">United Connection Counseling to provide routine and crisis related substance abuse services.  CPCC also collaborates with Region 11 to provide OSAR services in situations that are </w:t>
      </w:r>
      <w:r w:rsidR="00ED7205">
        <w:rPr>
          <w:rFonts w:ascii="Verdana" w:hAnsi="Verdana"/>
        </w:rPr>
        <w:t>appropriate</w:t>
      </w:r>
      <w:r w:rsidRPr="00735148">
        <w:rPr>
          <w:rFonts w:ascii="Verdana" w:hAnsi="Verdana"/>
        </w:rPr>
        <w:t xml:space="preserve">.   </w:t>
      </w:r>
    </w:p>
    <w:p w:rsidR="005707E8" w:rsidRPr="00F049F6" w:rsidRDefault="00733929" w:rsidP="00630C8C">
      <w:pPr>
        <w:pStyle w:val="ListParagraph"/>
        <w:spacing w:line="276" w:lineRule="auto"/>
        <w:ind w:right="180"/>
        <w:rPr>
          <w:rFonts w:ascii="Verdana" w:hAnsi="Verdana"/>
        </w:rPr>
      </w:pPr>
      <w:r w:rsidRPr="00F049F6">
        <w:rPr>
          <w:rFonts w:ascii="Verdana" w:hAnsi="Verdana"/>
        </w:rPr>
        <w:t xml:space="preserve"> </w:t>
      </w:r>
    </w:p>
    <w:p w:rsidR="00CE2DD2" w:rsidRPr="00DF5995" w:rsidRDefault="000D6236" w:rsidP="00630C8C">
      <w:pPr>
        <w:pStyle w:val="ListParagraph"/>
        <w:numPr>
          <w:ilvl w:val="0"/>
          <w:numId w:val="9"/>
        </w:numPr>
        <w:spacing w:before="120" w:after="120" w:line="276" w:lineRule="auto"/>
        <w:ind w:right="187"/>
        <w:contextualSpacing w:val="0"/>
        <w:rPr>
          <w:rFonts w:ascii="Verdana" w:hAnsi="Verdana"/>
        </w:rPr>
      </w:pPr>
      <w:r w:rsidRPr="00DF5995">
        <w:rPr>
          <w:rFonts w:ascii="Verdana" w:hAnsi="Verdana"/>
        </w:rPr>
        <w:t>What are</w:t>
      </w:r>
      <w:r w:rsidR="00CE2DD2" w:rsidRPr="00DF5995">
        <w:rPr>
          <w:rFonts w:ascii="Verdana" w:hAnsi="Verdana"/>
        </w:rPr>
        <w:t xml:space="preserve"> </w:t>
      </w:r>
      <w:r w:rsidR="005707E8" w:rsidRPr="00DF5995">
        <w:rPr>
          <w:rFonts w:ascii="Verdana" w:hAnsi="Verdana"/>
        </w:rPr>
        <w:t xml:space="preserve">the </w:t>
      </w:r>
      <w:r w:rsidR="00CA1EC3" w:rsidRPr="00DF5995">
        <w:rPr>
          <w:rFonts w:ascii="Verdana" w:hAnsi="Verdana"/>
        </w:rPr>
        <w:t>plans</w:t>
      </w:r>
      <w:r w:rsidR="00CE2DD2" w:rsidRPr="00DF5995">
        <w:rPr>
          <w:rFonts w:ascii="Verdana" w:hAnsi="Verdana"/>
        </w:rPr>
        <w:t xml:space="preserve"> for the next two years to further</w:t>
      </w:r>
      <w:r w:rsidR="00CA1EC3" w:rsidRPr="00DF5995">
        <w:rPr>
          <w:rFonts w:ascii="Verdana" w:hAnsi="Verdana"/>
        </w:rPr>
        <w:t xml:space="preserve"> coordinate</w:t>
      </w:r>
      <w:r w:rsidR="00F46DC8" w:rsidRPr="00DF5995">
        <w:rPr>
          <w:rFonts w:ascii="Verdana" w:hAnsi="Verdana"/>
        </w:rPr>
        <w:t xml:space="preserve"> and integrate</w:t>
      </w:r>
      <w:r w:rsidR="00581E47" w:rsidRPr="00DF5995">
        <w:rPr>
          <w:rFonts w:ascii="Verdana" w:hAnsi="Verdana"/>
        </w:rPr>
        <w:t xml:space="preserve"> these services</w:t>
      </w:r>
      <w:r w:rsidR="00CE2DD2" w:rsidRPr="00DF5995">
        <w:rPr>
          <w:rFonts w:ascii="Verdana" w:hAnsi="Verdana"/>
        </w:rPr>
        <w:t>?</w:t>
      </w:r>
    </w:p>
    <w:p w:rsidR="00C77662" w:rsidRPr="003537B4" w:rsidRDefault="00C77662" w:rsidP="005C4F5E">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28" w:name="_Hlk25583923"/>
      <w:r w:rsidRPr="003537B4">
        <w:rPr>
          <w:rFonts w:ascii="Verdana" w:hAnsi="Verdana"/>
        </w:rPr>
        <w:t xml:space="preserve">The plan for </w:t>
      </w:r>
      <w:r w:rsidR="00253B50" w:rsidRPr="003537B4">
        <w:rPr>
          <w:rFonts w:ascii="Verdana" w:hAnsi="Verdana"/>
        </w:rPr>
        <w:t xml:space="preserve">CPCC is to continue improve </w:t>
      </w:r>
      <w:r w:rsidRPr="003537B4">
        <w:rPr>
          <w:rFonts w:ascii="Verdana" w:hAnsi="Verdana"/>
        </w:rPr>
        <w:t>o</w:t>
      </w:r>
      <w:r w:rsidR="00253B50" w:rsidRPr="003537B4">
        <w:rPr>
          <w:rFonts w:ascii="Verdana" w:hAnsi="Verdana"/>
        </w:rPr>
        <w:t xml:space="preserve">n identifying </w:t>
      </w:r>
      <w:r w:rsidRPr="003537B4">
        <w:rPr>
          <w:rFonts w:ascii="Verdana" w:hAnsi="Verdana"/>
        </w:rPr>
        <w:t xml:space="preserve">individual </w:t>
      </w:r>
      <w:r w:rsidR="00253B50" w:rsidRPr="003537B4">
        <w:rPr>
          <w:rFonts w:ascii="Verdana" w:hAnsi="Verdana"/>
        </w:rPr>
        <w:t xml:space="preserve">client needs and </w:t>
      </w:r>
      <w:r w:rsidRPr="003537B4">
        <w:rPr>
          <w:rFonts w:ascii="Verdana" w:hAnsi="Verdana"/>
        </w:rPr>
        <w:t xml:space="preserve">provide </w:t>
      </w:r>
      <w:r w:rsidR="00253B50" w:rsidRPr="003537B4">
        <w:rPr>
          <w:rFonts w:ascii="Verdana" w:hAnsi="Verdana"/>
        </w:rPr>
        <w:t>linkage to the appropriate services</w:t>
      </w:r>
      <w:r w:rsidRPr="003537B4">
        <w:rPr>
          <w:rFonts w:ascii="Verdana" w:hAnsi="Verdana"/>
        </w:rPr>
        <w:t xml:space="preserve"> through the use of Care Coordinators. Also, in utilizing the integrated approach, it will further decrease obstacles that are associated to stigmas of mental illness. CPCC will continue to make appropriate organizational changes outlined as a Certified Community Behavioral Health Clinic (CCBHC)</w:t>
      </w:r>
      <w:r w:rsidR="00DF5995" w:rsidRPr="003537B4">
        <w:rPr>
          <w:rFonts w:ascii="Verdana" w:hAnsi="Verdana"/>
        </w:rPr>
        <w:t>.</w:t>
      </w:r>
      <w:r w:rsidR="00AF3BB7" w:rsidRPr="003537B4">
        <w:rPr>
          <w:rFonts w:ascii="Verdana" w:hAnsi="Verdana"/>
        </w:rPr>
        <w:t xml:space="preserve">  In addition, we plan to open up an addiction center in our Jim Wells county area where we have a high prevalence of individuals with addiction disorders.  We also plan to construct a facility in Live Oak county to improve access to care in that area.    </w:t>
      </w:r>
    </w:p>
    <w:p w:rsidR="005A15E3" w:rsidRPr="005F3F0A" w:rsidRDefault="004737C4" w:rsidP="00630C8C">
      <w:pPr>
        <w:pStyle w:val="Heading2"/>
        <w:spacing w:line="276" w:lineRule="auto"/>
        <w:ind w:right="180"/>
      </w:pPr>
      <w:bookmarkStart w:id="29" w:name="_Toc23232235"/>
      <w:bookmarkEnd w:id="28"/>
      <w:r w:rsidRPr="00F049F6">
        <w:rPr>
          <w:rFonts w:ascii="Verdana" w:hAnsi="Verdana"/>
          <w:sz w:val="24"/>
          <w:szCs w:val="24"/>
        </w:rPr>
        <w:t>II.E</w:t>
      </w:r>
      <w:r w:rsidR="00A434A5" w:rsidRPr="00F049F6">
        <w:rPr>
          <w:rFonts w:ascii="Verdana" w:hAnsi="Verdana"/>
          <w:sz w:val="24"/>
          <w:szCs w:val="24"/>
        </w:rPr>
        <w:tab/>
      </w:r>
      <w:r w:rsidR="008603B7" w:rsidRPr="00F049F6">
        <w:rPr>
          <w:rFonts w:ascii="Verdana" w:hAnsi="Verdana"/>
          <w:sz w:val="24"/>
          <w:szCs w:val="24"/>
        </w:rPr>
        <w:t>Communication Plans</w:t>
      </w:r>
      <w:bookmarkEnd w:id="29"/>
    </w:p>
    <w:p w:rsidR="005A15E3" w:rsidRDefault="005A15E3" w:rsidP="00630C8C">
      <w:pPr>
        <w:pStyle w:val="ListParagraph"/>
        <w:numPr>
          <w:ilvl w:val="0"/>
          <w:numId w:val="10"/>
        </w:numPr>
        <w:spacing w:before="240" w:after="240" w:line="276" w:lineRule="auto"/>
        <w:ind w:left="360" w:right="187"/>
        <w:contextualSpacing w:val="0"/>
        <w:rPr>
          <w:rFonts w:ascii="Verdana" w:hAnsi="Verdana"/>
        </w:rPr>
      </w:pPr>
      <w:r>
        <w:rPr>
          <w:rFonts w:ascii="Verdana" w:hAnsi="Verdana"/>
        </w:rPr>
        <w:t xml:space="preserve">What steps </w:t>
      </w:r>
      <w:r w:rsidR="00B0194C">
        <w:rPr>
          <w:rFonts w:ascii="Verdana" w:hAnsi="Verdana"/>
        </w:rPr>
        <w:t>have been taken to ensure key information from the Psychiatric Emergency P</w:t>
      </w:r>
      <w:r w:rsidR="001776F7">
        <w:rPr>
          <w:rFonts w:ascii="Verdana" w:hAnsi="Verdana"/>
        </w:rPr>
        <w:t>l</w:t>
      </w:r>
      <w:r w:rsidR="00B0194C">
        <w:rPr>
          <w:rFonts w:ascii="Verdana" w:hAnsi="Verdana"/>
        </w:rPr>
        <w:t>an is shared with emergency responders and other community stakeholders?</w:t>
      </w:r>
    </w:p>
    <w:p w:rsidR="00B0194C" w:rsidRPr="009B4C00" w:rsidRDefault="009B4C00" w:rsidP="009B4C00">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B63675">
        <w:rPr>
          <w:rFonts w:ascii="Verdana" w:hAnsi="Verdana"/>
        </w:rPr>
        <w:t>CPCC</w:t>
      </w:r>
      <w:r>
        <w:rPr>
          <w:rFonts w:ascii="Verdana" w:hAnsi="Verdana"/>
        </w:rPr>
        <w:t xml:space="preserve"> </w:t>
      </w:r>
      <w:r w:rsidRPr="00B63675">
        <w:rPr>
          <w:rFonts w:ascii="Verdana" w:hAnsi="Verdana"/>
        </w:rPr>
        <w:t xml:space="preserve">uses electronic mail, pamphlets, brochures, CPCC website, minutes from meetings and business cards with crisis hotline information to communicate the services offered to clients, community members, and stakeholders.   Furthermore, CPCC coordinates quarterly meetings with EMS, </w:t>
      </w:r>
      <w:r>
        <w:rPr>
          <w:rFonts w:ascii="Verdana" w:hAnsi="Verdana"/>
        </w:rPr>
        <w:t>S</w:t>
      </w:r>
      <w:r w:rsidRPr="00B63675">
        <w:rPr>
          <w:rFonts w:ascii="Verdana" w:hAnsi="Verdana"/>
        </w:rPr>
        <w:t xml:space="preserve">heriff </w:t>
      </w:r>
      <w:r>
        <w:rPr>
          <w:rFonts w:ascii="Verdana" w:hAnsi="Verdana"/>
        </w:rPr>
        <w:t>O</w:t>
      </w:r>
      <w:r w:rsidRPr="00B63675">
        <w:rPr>
          <w:rFonts w:ascii="Verdana" w:hAnsi="Verdana"/>
        </w:rPr>
        <w:t xml:space="preserve">fficials, </w:t>
      </w:r>
      <w:r>
        <w:rPr>
          <w:rFonts w:ascii="Verdana" w:hAnsi="Verdana"/>
        </w:rPr>
        <w:t>J</w:t>
      </w:r>
      <w:r w:rsidRPr="00B63675">
        <w:rPr>
          <w:rFonts w:ascii="Verdana" w:hAnsi="Verdana"/>
        </w:rPr>
        <w:t xml:space="preserve">udges, local psychiatric hospitals, ERs, </w:t>
      </w:r>
      <w:r>
        <w:rPr>
          <w:rFonts w:ascii="Verdana" w:hAnsi="Verdana"/>
        </w:rPr>
        <w:t>EMS, County J</w:t>
      </w:r>
      <w:r w:rsidRPr="00B63675">
        <w:rPr>
          <w:rFonts w:ascii="Verdana" w:hAnsi="Verdana"/>
        </w:rPr>
        <w:t xml:space="preserve">ails, </w:t>
      </w:r>
      <w:r>
        <w:rPr>
          <w:rFonts w:ascii="Verdana" w:hAnsi="Verdana"/>
        </w:rPr>
        <w:t>P</w:t>
      </w:r>
      <w:r w:rsidRPr="00B63675">
        <w:rPr>
          <w:rFonts w:ascii="Verdana" w:hAnsi="Verdana"/>
        </w:rPr>
        <w:t xml:space="preserve">olice </w:t>
      </w:r>
      <w:r>
        <w:rPr>
          <w:rFonts w:ascii="Verdana" w:hAnsi="Verdana"/>
        </w:rPr>
        <w:t>D</w:t>
      </w:r>
      <w:r w:rsidRPr="00B63675">
        <w:rPr>
          <w:rFonts w:ascii="Verdana" w:hAnsi="Verdana"/>
        </w:rPr>
        <w:t>epartments and other community stakeholders to discuss new information, concerns, and barrier associated with services delivery.</w:t>
      </w:r>
    </w:p>
    <w:p w:rsidR="003C389A" w:rsidRPr="00F049F6" w:rsidRDefault="003C389A" w:rsidP="00630C8C">
      <w:pPr>
        <w:pStyle w:val="ListParagraph"/>
        <w:numPr>
          <w:ilvl w:val="0"/>
          <w:numId w:val="10"/>
        </w:numPr>
        <w:spacing w:before="240" w:after="240" w:line="276" w:lineRule="auto"/>
        <w:ind w:left="360" w:right="187"/>
        <w:contextualSpacing w:val="0"/>
        <w:rPr>
          <w:rFonts w:ascii="Verdana" w:hAnsi="Verdana"/>
        </w:rPr>
      </w:pPr>
      <w:r w:rsidRPr="00F049F6">
        <w:rPr>
          <w:rFonts w:ascii="Verdana" w:hAnsi="Verdana"/>
        </w:rPr>
        <w:lastRenderedPageBreak/>
        <w:t xml:space="preserve">How will </w:t>
      </w:r>
      <w:r w:rsidR="005707E8" w:rsidRPr="00F049F6">
        <w:rPr>
          <w:rFonts w:ascii="Verdana" w:hAnsi="Verdana"/>
        </w:rPr>
        <w:t xml:space="preserve">the </w:t>
      </w:r>
      <w:r w:rsidRPr="00F049F6">
        <w:rPr>
          <w:rFonts w:ascii="Verdana" w:hAnsi="Verdana"/>
        </w:rPr>
        <w:t>LMHA</w:t>
      </w:r>
      <w:r w:rsidR="00F13EB5" w:rsidRPr="00F049F6">
        <w:rPr>
          <w:rFonts w:ascii="Verdana" w:hAnsi="Verdana"/>
        </w:rPr>
        <w:t xml:space="preserve"> or </w:t>
      </w:r>
      <w:r w:rsidR="003B701D" w:rsidRPr="00F049F6">
        <w:rPr>
          <w:rFonts w:ascii="Verdana" w:hAnsi="Verdana"/>
        </w:rPr>
        <w:t xml:space="preserve">LBHA </w:t>
      </w:r>
      <w:r w:rsidR="005707E8" w:rsidRPr="00F049F6">
        <w:rPr>
          <w:rFonts w:ascii="Verdana" w:hAnsi="Verdana"/>
        </w:rPr>
        <w:t xml:space="preserve">ensure </w:t>
      </w:r>
      <w:r w:rsidRPr="00F049F6">
        <w:rPr>
          <w:rFonts w:ascii="Verdana" w:hAnsi="Verdana"/>
        </w:rPr>
        <w:t xml:space="preserve">staff </w:t>
      </w:r>
      <w:r w:rsidR="00482181" w:rsidRPr="00F049F6">
        <w:rPr>
          <w:rFonts w:ascii="Verdana" w:hAnsi="Verdana"/>
        </w:rPr>
        <w:t>(</w:t>
      </w:r>
      <w:r w:rsidR="00DF382E" w:rsidRPr="00F049F6">
        <w:rPr>
          <w:rFonts w:ascii="Verdana" w:hAnsi="Verdana"/>
        </w:rPr>
        <w:t>incl</w:t>
      </w:r>
      <w:r w:rsidR="00482181" w:rsidRPr="00F049F6">
        <w:rPr>
          <w:rFonts w:ascii="Verdana" w:hAnsi="Verdana"/>
        </w:rPr>
        <w:t xml:space="preserve">uding MCOT, hotline, and </w:t>
      </w:r>
      <w:r w:rsidR="00806C9B" w:rsidRPr="00F049F6">
        <w:rPr>
          <w:rFonts w:ascii="Verdana" w:hAnsi="Verdana"/>
        </w:rPr>
        <w:t xml:space="preserve">staff receiving incoming telephone </w:t>
      </w:r>
      <w:r w:rsidR="008A335E" w:rsidRPr="00F049F6">
        <w:rPr>
          <w:rFonts w:ascii="Verdana" w:hAnsi="Verdana"/>
        </w:rPr>
        <w:t xml:space="preserve">calls) </w:t>
      </w:r>
      <w:r w:rsidRPr="00F049F6">
        <w:rPr>
          <w:rFonts w:ascii="Verdana" w:hAnsi="Verdana"/>
        </w:rPr>
        <w:t>have the information and training to implement the plan?</w:t>
      </w:r>
    </w:p>
    <w:p w:rsidR="009B4C00" w:rsidRPr="00B63675" w:rsidRDefault="009B4C00" w:rsidP="009B4C00">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B63675">
        <w:rPr>
          <w:rFonts w:ascii="Verdana" w:hAnsi="Verdana"/>
        </w:rPr>
        <w:t xml:space="preserve">CPCC contracts with Avail solutions </w:t>
      </w:r>
      <w:r>
        <w:rPr>
          <w:rFonts w:ascii="Verdana" w:hAnsi="Verdana"/>
        </w:rPr>
        <w:t>to</w:t>
      </w:r>
      <w:r w:rsidRPr="00B63675">
        <w:rPr>
          <w:rFonts w:ascii="Verdana" w:hAnsi="Verdana"/>
        </w:rPr>
        <w:t xml:space="preserve"> cover all after-hour/weekend crises</w:t>
      </w:r>
      <w:r>
        <w:rPr>
          <w:rFonts w:ascii="Verdana" w:hAnsi="Verdana"/>
        </w:rPr>
        <w:t xml:space="preserve"> calls</w:t>
      </w:r>
      <w:r w:rsidRPr="00B63675">
        <w:rPr>
          <w:rFonts w:ascii="Verdana" w:hAnsi="Verdana"/>
        </w:rPr>
        <w:t xml:space="preserve">. </w:t>
      </w:r>
      <w:r>
        <w:rPr>
          <w:rFonts w:ascii="Verdana" w:hAnsi="Verdana"/>
        </w:rPr>
        <w:t xml:space="preserve">All </w:t>
      </w:r>
      <w:r w:rsidRPr="00B63675">
        <w:rPr>
          <w:rFonts w:ascii="Verdana" w:hAnsi="Verdana"/>
        </w:rPr>
        <w:t xml:space="preserve">Avail staff </w:t>
      </w:r>
      <w:r>
        <w:rPr>
          <w:rFonts w:ascii="Verdana" w:hAnsi="Verdana"/>
        </w:rPr>
        <w:t>are</w:t>
      </w:r>
      <w:r w:rsidRPr="00B63675">
        <w:rPr>
          <w:rFonts w:ascii="Verdana" w:hAnsi="Verdana"/>
        </w:rPr>
        <w:t xml:space="preserve"> trained upon hire and on an annual basis. Avail is accredited through the American Association of </w:t>
      </w:r>
      <w:proofErr w:type="spellStart"/>
      <w:r w:rsidRPr="00B63675">
        <w:rPr>
          <w:rFonts w:ascii="Verdana" w:hAnsi="Verdana"/>
        </w:rPr>
        <w:t>Suicidiology</w:t>
      </w:r>
      <w:proofErr w:type="spellEnd"/>
      <w:r w:rsidRPr="00B63675">
        <w:rPr>
          <w:rFonts w:ascii="Verdana" w:hAnsi="Verdana"/>
        </w:rPr>
        <w:t xml:space="preserve">. CPCC’s staff are all trained in </w:t>
      </w:r>
      <w:r>
        <w:rPr>
          <w:rFonts w:ascii="Verdana" w:hAnsi="Verdana"/>
        </w:rPr>
        <w:t>Applied Suicide Intervention Skills Training (</w:t>
      </w:r>
      <w:r w:rsidRPr="00B63675">
        <w:rPr>
          <w:rFonts w:ascii="Verdana" w:hAnsi="Verdana"/>
        </w:rPr>
        <w:t>ASIST</w:t>
      </w:r>
      <w:r>
        <w:rPr>
          <w:rFonts w:ascii="Verdana" w:hAnsi="Verdana"/>
        </w:rPr>
        <w:t xml:space="preserve">) </w:t>
      </w:r>
      <w:r w:rsidRPr="00B63675">
        <w:rPr>
          <w:rFonts w:ascii="Verdana" w:hAnsi="Verdana"/>
        </w:rPr>
        <w:t xml:space="preserve">and receive monthly supervision from </w:t>
      </w:r>
      <w:r>
        <w:rPr>
          <w:rFonts w:ascii="Verdana" w:hAnsi="Verdana"/>
        </w:rPr>
        <w:t>C</w:t>
      </w:r>
      <w:r w:rsidRPr="00B63675">
        <w:rPr>
          <w:rFonts w:ascii="Verdana" w:hAnsi="Verdana"/>
        </w:rPr>
        <w:t xml:space="preserve">linic </w:t>
      </w:r>
      <w:r>
        <w:rPr>
          <w:rFonts w:ascii="Verdana" w:hAnsi="Verdana"/>
        </w:rPr>
        <w:t>D</w:t>
      </w:r>
      <w:r w:rsidRPr="00B63675">
        <w:rPr>
          <w:rFonts w:ascii="Verdana" w:hAnsi="Verdana"/>
        </w:rPr>
        <w:t>irectors and LPHA</w:t>
      </w:r>
      <w:r>
        <w:rPr>
          <w:rFonts w:ascii="Verdana" w:hAnsi="Verdana"/>
        </w:rPr>
        <w:t>s. Topics covered include, but not limited to,</w:t>
      </w:r>
      <w:r w:rsidRPr="00B63675">
        <w:rPr>
          <w:rFonts w:ascii="Verdana" w:hAnsi="Verdana"/>
        </w:rPr>
        <w:t xml:space="preserve"> crisis response and delivery of crisis services.  </w:t>
      </w:r>
      <w:r w:rsidR="001C70B7">
        <w:rPr>
          <w:rFonts w:ascii="Verdana" w:hAnsi="Verdana"/>
        </w:rPr>
        <w:t>CPCC s</w:t>
      </w:r>
      <w:r w:rsidRPr="00B63675">
        <w:rPr>
          <w:rFonts w:ascii="Verdana" w:hAnsi="Verdana"/>
        </w:rPr>
        <w:t>taff also completes competency exams to ensure understa</w:t>
      </w:r>
      <w:r>
        <w:rPr>
          <w:rFonts w:ascii="Verdana" w:hAnsi="Verdana"/>
        </w:rPr>
        <w:t xml:space="preserve">nding of training and material. </w:t>
      </w:r>
      <w:r w:rsidRPr="00B63675">
        <w:rPr>
          <w:rFonts w:ascii="Verdana" w:hAnsi="Verdana"/>
        </w:rPr>
        <w:t>Ongoing training is essential and provided throughout staff’s tenure.</w:t>
      </w:r>
    </w:p>
    <w:p w:rsidR="000D6236" w:rsidRPr="001C70B7" w:rsidRDefault="009B4C00" w:rsidP="001C70B7">
      <w:pPr>
        <w:pStyle w:val="ListParagraph"/>
        <w:numPr>
          <w:ilvl w:val="1"/>
          <w:numId w:val="4"/>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B63675">
        <w:rPr>
          <w:rFonts w:ascii="Verdana" w:hAnsi="Verdana"/>
        </w:rPr>
        <w:t>Key stakeholders are also provided with a document that outlines CPCC’s psychiatric emergency plan. This plan is laid out in flow chart/algorithm form.</w:t>
      </w:r>
      <w:r>
        <w:rPr>
          <w:rFonts w:ascii="Verdana" w:hAnsi="Verdana"/>
        </w:rPr>
        <w:t xml:space="preserve"> CPCC </w:t>
      </w:r>
      <w:r w:rsidR="009936D9">
        <w:rPr>
          <w:rFonts w:ascii="Verdana" w:hAnsi="Verdana"/>
        </w:rPr>
        <w:t>organizes quart</w:t>
      </w:r>
      <w:r>
        <w:rPr>
          <w:rFonts w:ascii="Verdana" w:hAnsi="Verdana"/>
        </w:rPr>
        <w:t xml:space="preserve">erly meetings with </w:t>
      </w:r>
      <w:r w:rsidR="009936D9">
        <w:rPr>
          <w:rFonts w:ascii="Verdana" w:hAnsi="Verdana"/>
        </w:rPr>
        <w:t>L</w:t>
      </w:r>
      <w:r>
        <w:rPr>
          <w:rFonts w:ascii="Verdana" w:hAnsi="Verdana"/>
        </w:rPr>
        <w:t xml:space="preserve">aw </w:t>
      </w:r>
      <w:r w:rsidR="009936D9">
        <w:rPr>
          <w:rFonts w:ascii="Verdana" w:hAnsi="Verdana"/>
        </w:rPr>
        <w:t>E</w:t>
      </w:r>
      <w:r>
        <w:rPr>
          <w:rFonts w:ascii="Verdana" w:hAnsi="Verdana"/>
        </w:rPr>
        <w:t xml:space="preserve">nforcement officials to address any issues that may arise and provide additional training to any changes that might have occurred in the plan.   </w:t>
      </w:r>
    </w:p>
    <w:p w:rsidR="0003572A" w:rsidRPr="0003572A" w:rsidRDefault="004737C4" w:rsidP="00630C8C">
      <w:pPr>
        <w:pStyle w:val="Heading2"/>
        <w:spacing w:line="276" w:lineRule="auto"/>
        <w:ind w:right="180"/>
      </w:pPr>
      <w:bookmarkStart w:id="30" w:name="_Toc23232236"/>
      <w:r w:rsidRPr="00F049F6">
        <w:rPr>
          <w:rFonts w:ascii="Verdana" w:hAnsi="Verdana"/>
          <w:sz w:val="24"/>
          <w:szCs w:val="24"/>
        </w:rPr>
        <w:t>II.F</w:t>
      </w:r>
      <w:r w:rsidR="00A434A5" w:rsidRPr="00F049F6">
        <w:rPr>
          <w:rFonts w:ascii="Verdana" w:hAnsi="Verdana"/>
          <w:sz w:val="24"/>
          <w:szCs w:val="24"/>
        </w:rPr>
        <w:tab/>
      </w:r>
      <w:r w:rsidR="00697834" w:rsidRPr="00F049F6">
        <w:rPr>
          <w:rFonts w:ascii="Verdana" w:hAnsi="Verdana"/>
          <w:sz w:val="24"/>
          <w:szCs w:val="24"/>
        </w:rPr>
        <w:t>Gaps in the Local Crisis Response System</w:t>
      </w:r>
      <w:bookmarkEnd w:id="30"/>
    </w:p>
    <w:p w:rsidR="00732ABF" w:rsidRPr="00F049F6" w:rsidRDefault="00732ABF" w:rsidP="00630C8C">
      <w:pPr>
        <w:spacing w:before="240" w:after="240" w:line="276" w:lineRule="auto"/>
        <w:ind w:right="187"/>
        <w:rPr>
          <w:rFonts w:ascii="Verdana" w:hAnsi="Verdana"/>
        </w:rPr>
      </w:pPr>
      <w:r w:rsidRPr="00F049F6">
        <w:rPr>
          <w:rFonts w:ascii="Verdana" w:hAnsi="Verdana"/>
        </w:rPr>
        <w:t xml:space="preserve">What are the critical gaps in </w:t>
      </w:r>
      <w:r w:rsidR="00563661" w:rsidRPr="00F049F6">
        <w:rPr>
          <w:rFonts w:ascii="Verdana" w:hAnsi="Verdana"/>
        </w:rPr>
        <w:t xml:space="preserve">the </w:t>
      </w:r>
      <w:r w:rsidRPr="00F049F6">
        <w:rPr>
          <w:rFonts w:ascii="Verdana" w:hAnsi="Verdana"/>
        </w:rPr>
        <w:t xml:space="preserve">local crisis emergency response system?  </w:t>
      </w:r>
      <w:r w:rsidRPr="00630C8C">
        <w:rPr>
          <w:rFonts w:ascii="Verdana" w:hAnsi="Verdana"/>
          <w:i/>
          <w:iCs/>
        </w:rPr>
        <w:t xml:space="preserve">Consider needs in all parts of </w:t>
      </w:r>
      <w:r w:rsidR="00563661" w:rsidRPr="00630C8C">
        <w:rPr>
          <w:rFonts w:ascii="Verdana" w:hAnsi="Verdana"/>
          <w:i/>
          <w:iCs/>
        </w:rPr>
        <w:t xml:space="preserve">the </w:t>
      </w:r>
      <w:r w:rsidRPr="00630C8C">
        <w:rPr>
          <w:rFonts w:ascii="Verdana" w:hAnsi="Verdana"/>
          <w:i/>
          <w:iCs/>
        </w:rPr>
        <w:t xml:space="preserve">local service area, including those specific to certain counties.  </w:t>
      </w:r>
    </w:p>
    <w:tbl>
      <w:tblPr>
        <w:tblStyle w:val="TableGrid"/>
        <w:tblW w:w="12870" w:type="dxa"/>
        <w:tblInd w:w="85" w:type="dxa"/>
        <w:tblLook w:val="04A0" w:firstRow="1" w:lastRow="0" w:firstColumn="1" w:lastColumn="0" w:noHBand="0" w:noVBand="1"/>
      </w:tblPr>
      <w:tblGrid>
        <w:gridCol w:w="2250"/>
        <w:gridCol w:w="5040"/>
        <w:gridCol w:w="5580"/>
      </w:tblGrid>
      <w:tr w:rsidR="005F3F0A" w:rsidRPr="005F3F0A" w:rsidTr="00F049F6">
        <w:trPr>
          <w:trHeight w:val="285"/>
        </w:trPr>
        <w:tc>
          <w:tcPr>
            <w:tcW w:w="2250" w:type="dxa"/>
            <w:shd w:val="clear" w:color="auto" w:fill="DBE5F1" w:themeFill="accent1" w:themeFillTint="33"/>
          </w:tcPr>
          <w:p w:rsidR="00807E6A" w:rsidRPr="00630C8C" w:rsidRDefault="00807E6A" w:rsidP="00630C8C">
            <w:pPr>
              <w:spacing w:before="240" w:after="240" w:line="276" w:lineRule="auto"/>
              <w:rPr>
                <w:rFonts w:ascii="Verdana" w:hAnsi="Verdana"/>
                <w:b/>
                <w:color w:val="1F497D" w:themeColor="text2"/>
              </w:rPr>
            </w:pPr>
            <w:r w:rsidRPr="00630C8C">
              <w:rPr>
                <w:rFonts w:ascii="Verdana" w:hAnsi="Verdana"/>
                <w:b/>
                <w:color w:val="1F497D" w:themeColor="text2"/>
              </w:rPr>
              <w:t>County</w:t>
            </w:r>
          </w:p>
        </w:tc>
        <w:tc>
          <w:tcPr>
            <w:tcW w:w="5040" w:type="dxa"/>
            <w:shd w:val="clear" w:color="auto" w:fill="DBE5F1" w:themeFill="accent1" w:themeFillTint="33"/>
          </w:tcPr>
          <w:p w:rsidR="00807E6A" w:rsidRPr="00630C8C" w:rsidRDefault="00807E6A" w:rsidP="00630C8C">
            <w:pPr>
              <w:spacing w:before="240" w:after="240" w:line="276" w:lineRule="auto"/>
              <w:rPr>
                <w:rFonts w:ascii="Verdana" w:hAnsi="Verdana"/>
                <w:b/>
                <w:color w:val="1F497D" w:themeColor="text2"/>
              </w:rPr>
            </w:pPr>
            <w:r w:rsidRPr="00630C8C">
              <w:rPr>
                <w:rFonts w:ascii="Verdana" w:hAnsi="Verdana"/>
                <w:b/>
                <w:color w:val="1F497D" w:themeColor="text2"/>
              </w:rPr>
              <w:t>Service System Gaps</w:t>
            </w:r>
          </w:p>
        </w:tc>
        <w:tc>
          <w:tcPr>
            <w:tcW w:w="5580" w:type="dxa"/>
            <w:shd w:val="clear" w:color="auto" w:fill="DBE5F1" w:themeFill="accent1" w:themeFillTint="33"/>
          </w:tcPr>
          <w:p w:rsidR="00807E6A" w:rsidRPr="00630C8C" w:rsidRDefault="00142F69" w:rsidP="00630C8C">
            <w:pPr>
              <w:spacing w:before="240" w:after="240" w:line="276" w:lineRule="auto"/>
              <w:ind w:right="-374"/>
              <w:rPr>
                <w:rFonts w:ascii="Verdana" w:hAnsi="Verdana"/>
                <w:b/>
                <w:color w:val="1F497D" w:themeColor="text2"/>
              </w:rPr>
            </w:pPr>
            <w:r w:rsidRPr="00630C8C">
              <w:rPr>
                <w:rFonts w:ascii="Verdana" w:hAnsi="Verdana"/>
                <w:b/>
                <w:color w:val="1F497D" w:themeColor="text2"/>
              </w:rPr>
              <w:t xml:space="preserve">Recommendations to Address the </w:t>
            </w:r>
            <w:r w:rsidR="00563661" w:rsidRPr="00630C8C">
              <w:rPr>
                <w:rFonts w:ascii="Verdana" w:hAnsi="Verdana"/>
                <w:b/>
                <w:color w:val="1F497D" w:themeColor="text2"/>
              </w:rPr>
              <w:t>G</w:t>
            </w:r>
            <w:r w:rsidRPr="00630C8C">
              <w:rPr>
                <w:rFonts w:ascii="Verdana" w:hAnsi="Verdana"/>
                <w:b/>
                <w:color w:val="1F497D" w:themeColor="text2"/>
              </w:rPr>
              <w:t>ap</w:t>
            </w:r>
            <w:r w:rsidR="00563661" w:rsidRPr="00630C8C">
              <w:rPr>
                <w:rFonts w:ascii="Verdana" w:hAnsi="Verdana"/>
                <w:b/>
                <w:color w:val="1F497D" w:themeColor="text2"/>
              </w:rPr>
              <w:t>s</w:t>
            </w:r>
          </w:p>
        </w:tc>
      </w:tr>
      <w:tr w:rsidR="00807E6A" w:rsidRPr="00A718E9" w:rsidTr="00F049F6">
        <w:trPr>
          <w:trHeight w:val="301"/>
        </w:trPr>
        <w:tc>
          <w:tcPr>
            <w:tcW w:w="2250" w:type="dxa"/>
          </w:tcPr>
          <w:p w:rsidR="00807E6A" w:rsidRPr="00F049F6" w:rsidRDefault="00AF3D51" w:rsidP="00630C8C">
            <w:pPr>
              <w:spacing w:before="74" w:line="276" w:lineRule="auto"/>
              <w:ind w:right="111"/>
              <w:rPr>
                <w:rFonts w:ascii="Verdana" w:hAnsi="Verdana"/>
              </w:rPr>
            </w:pPr>
            <w:r>
              <w:rPr>
                <w:rFonts w:ascii="Verdana" w:hAnsi="Verdana"/>
              </w:rPr>
              <w:t>All nine counties</w:t>
            </w:r>
          </w:p>
        </w:tc>
        <w:tc>
          <w:tcPr>
            <w:tcW w:w="5040" w:type="dxa"/>
          </w:tcPr>
          <w:p w:rsidR="00807E6A" w:rsidRPr="00F049F6" w:rsidRDefault="00AF3D51" w:rsidP="00630C8C">
            <w:pPr>
              <w:pStyle w:val="ListParagraph"/>
              <w:numPr>
                <w:ilvl w:val="0"/>
                <w:numId w:val="1"/>
              </w:numPr>
              <w:spacing w:before="74" w:line="276" w:lineRule="auto"/>
              <w:ind w:left="267" w:right="111" w:hanging="223"/>
              <w:rPr>
                <w:rFonts w:ascii="Verdana" w:hAnsi="Verdana"/>
              </w:rPr>
            </w:pPr>
            <w:r>
              <w:rPr>
                <w:rFonts w:ascii="Verdana" w:hAnsi="Verdana"/>
              </w:rPr>
              <w:t>Need for crisis residential unit for patients served by CPCC.</w:t>
            </w:r>
          </w:p>
        </w:tc>
        <w:tc>
          <w:tcPr>
            <w:tcW w:w="5580" w:type="dxa"/>
          </w:tcPr>
          <w:p w:rsidR="00AF3D51" w:rsidRPr="00AF3BB7" w:rsidRDefault="00AF3D51" w:rsidP="00AF3D51">
            <w:pPr>
              <w:pStyle w:val="ListParagraph"/>
              <w:numPr>
                <w:ilvl w:val="0"/>
                <w:numId w:val="1"/>
              </w:numPr>
              <w:spacing w:before="74"/>
              <w:ind w:left="267" w:right="111" w:hanging="223"/>
              <w:rPr>
                <w:rFonts w:ascii="Verdana" w:hAnsi="Verdana"/>
              </w:rPr>
            </w:pPr>
            <w:r w:rsidRPr="00AF3BB7">
              <w:rPr>
                <w:rFonts w:ascii="Verdana" w:hAnsi="Verdana"/>
              </w:rPr>
              <w:t xml:space="preserve">Continue to look for funding source. </w:t>
            </w:r>
          </w:p>
          <w:p w:rsidR="00807E6A" w:rsidRPr="00AF3BB7" w:rsidRDefault="00AF3D51" w:rsidP="00AF3D51">
            <w:pPr>
              <w:pStyle w:val="ListParagraph"/>
              <w:numPr>
                <w:ilvl w:val="0"/>
                <w:numId w:val="1"/>
              </w:numPr>
              <w:spacing w:before="74" w:line="276" w:lineRule="auto"/>
              <w:ind w:left="267" w:right="111" w:hanging="223"/>
              <w:rPr>
                <w:rFonts w:ascii="Verdana" w:hAnsi="Verdana"/>
              </w:rPr>
            </w:pPr>
            <w:r w:rsidRPr="00AF3BB7">
              <w:rPr>
                <w:rFonts w:ascii="Verdana" w:hAnsi="Verdana"/>
              </w:rPr>
              <w:t>Work with All Texas Access group on strategic plan to help bring resources to the local community.</w:t>
            </w:r>
          </w:p>
        </w:tc>
      </w:tr>
      <w:tr w:rsidR="00807E6A" w:rsidRPr="00A718E9" w:rsidTr="00F049F6">
        <w:trPr>
          <w:trHeight w:val="301"/>
        </w:trPr>
        <w:tc>
          <w:tcPr>
            <w:tcW w:w="2250" w:type="dxa"/>
          </w:tcPr>
          <w:p w:rsidR="00807E6A" w:rsidRPr="00AF3BB7" w:rsidRDefault="00AF3D51" w:rsidP="00630C8C">
            <w:pPr>
              <w:spacing w:before="74" w:line="276" w:lineRule="auto"/>
              <w:ind w:right="111"/>
              <w:rPr>
                <w:rFonts w:ascii="Verdana" w:hAnsi="Verdana"/>
              </w:rPr>
            </w:pPr>
            <w:r w:rsidRPr="00AF3BB7">
              <w:rPr>
                <w:rFonts w:ascii="Verdana" w:hAnsi="Verdana"/>
              </w:rPr>
              <w:lastRenderedPageBreak/>
              <w:t xml:space="preserve">Brooks, Duval, Jim Wells, </w:t>
            </w:r>
            <w:proofErr w:type="spellStart"/>
            <w:r w:rsidRPr="00AF3BB7">
              <w:rPr>
                <w:rFonts w:ascii="Verdana" w:hAnsi="Verdana"/>
              </w:rPr>
              <w:t>Kenedy</w:t>
            </w:r>
            <w:proofErr w:type="spellEnd"/>
            <w:r w:rsidRPr="00AF3BB7">
              <w:rPr>
                <w:rFonts w:ascii="Verdana" w:hAnsi="Verdana"/>
              </w:rPr>
              <w:t>, and Kleberg</w:t>
            </w:r>
          </w:p>
        </w:tc>
        <w:tc>
          <w:tcPr>
            <w:tcW w:w="5040" w:type="dxa"/>
          </w:tcPr>
          <w:p w:rsidR="00807E6A" w:rsidRPr="00AF3BB7" w:rsidRDefault="00AF3D51" w:rsidP="00630C8C">
            <w:pPr>
              <w:pStyle w:val="ListParagraph"/>
              <w:numPr>
                <w:ilvl w:val="0"/>
                <w:numId w:val="1"/>
              </w:numPr>
              <w:spacing w:before="74" w:line="276" w:lineRule="auto"/>
              <w:ind w:left="267" w:right="111" w:hanging="223"/>
              <w:rPr>
                <w:rFonts w:ascii="Verdana" w:hAnsi="Verdana"/>
              </w:rPr>
            </w:pPr>
            <w:r w:rsidRPr="00AF3BB7">
              <w:rPr>
                <w:rFonts w:ascii="Verdana" w:hAnsi="Verdana"/>
              </w:rPr>
              <w:t xml:space="preserve">Need for additional funding for law enforcement personnel </w:t>
            </w:r>
            <w:r w:rsidR="00AF3BB7" w:rsidRPr="00AF3BB7">
              <w:rPr>
                <w:rFonts w:ascii="Verdana" w:hAnsi="Verdana"/>
              </w:rPr>
              <w:t xml:space="preserve">(i.e., Mental Health Deputies) </w:t>
            </w:r>
            <w:r w:rsidRPr="00AF3BB7">
              <w:rPr>
                <w:rFonts w:ascii="Verdana" w:hAnsi="Verdana"/>
              </w:rPr>
              <w:t>to be part of the Center’s MCOT team</w:t>
            </w:r>
          </w:p>
        </w:tc>
        <w:tc>
          <w:tcPr>
            <w:tcW w:w="5580" w:type="dxa"/>
          </w:tcPr>
          <w:p w:rsidR="00807E6A" w:rsidRPr="00AF3BB7" w:rsidRDefault="00AF3D51" w:rsidP="00630C8C">
            <w:pPr>
              <w:pStyle w:val="ListParagraph"/>
              <w:numPr>
                <w:ilvl w:val="0"/>
                <w:numId w:val="1"/>
              </w:numPr>
              <w:spacing w:before="74" w:line="276" w:lineRule="auto"/>
              <w:ind w:left="267" w:right="111" w:hanging="223"/>
              <w:rPr>
                <w:rFonts w:ascii="Verdana" w:hAnsi="Verdana"/>
              </w:rPr>
            </w:pPr>
            <w:r w:rsidRPr="00AF3BB7">
              <w:rPr>
                <w:rFonts w:ascii="Verdana" w:hAnsi="Verdana"/>
              </w:rPr>
              <w:t>Additional funding through grants such as House B</w:t>
            </w:r>
            <w:r w:rsidR="00AF3BB7" w:rsidRPr="00AF3BB7">
              <w:rPr>
                <w:rFonts w:ascii="Verdana" w:hAnsi="Verdana"/>
              </w:rPr>
              <w:t>ill 13 to aid in the expansion</w:t>
            </w:r>
            <w:r w:rsidRPr="00AF3BB7">
              <w:rPr>
                <w:rFonts w:ascii="Verdana" w:hAnsi="Verdana"/>
              </w:rPr>
              <w:t xml:space="preserve"> of MCOT teams.</w:t>
            </w:r>
          </w:p>
        </w:tc>
      </w:tr>
      <w:tr w:rsidR="00807E6A" w:rsidRPr="00A718E9" w:rsidTr="00F049F6">
        <w:trPr>
          <w:trHeight w:val="301"/>
        </w:trPr>
        <w:tc>
          <w:tcPr>
            <w:tcW w:w="2250" w:type="dxa"/>
          </w:tcPr>
          <w:p w:rsidR="00807E6A" w:rsidRPr="00F049F6" w:rsidRDefault="00AF3BB7" w:rsidP="00630C8C">
            <w:pPr>
              <w:spacing w:before="74" w:line="276" w:lineRule="auto"/>
              <w:ind w:right="111"/>
              <w:rPr>
                <w:rFonts w:ascii="Verdana" w:hAnsi="Verdana"/>
              </w:rPr>
            </w:pPr>
            <w:r>
              <w:rPr>
                <w:rFonts w:ascii="Verdana" w:hAnsi="Verdana"/>
              </w:rPr>
              <w:t>All nine counties served</w:t>
            </w:r>
          </w:p>
        </w:tc>
        <w:tc>
          <w:tcPr>
            <w:tcW w:w="5040" w:type="dxa"/>
          </w:tcPr>
          <w:p w:rsidR="00807E6A" w:rsidRPr="00F049F6" w:rsidRDefault="00AF3BB7" w:rsidP="00630C8C">
            <w:pPr>
              <w:pStyle w:val="ListParagraph"/>
              <w:numPr>
                <w:ilvl w:val="0"/>
                <w:numId w:val="1"/>
              </w:numPr>
              <w:spacing w:before="74" w:line="276" w:lineRule="auto"/>
              <w:ind w:left="267" w:right="111" w:hanging="223"/>
              <w:rPr>
                <w:rFonts w:ascii="Verdana" w:hAnsi="Verdana"/>
              </w:rPr>
            </w:pPr>
            <w:r>
              <w:rPr>
                <w:rFonts w:ascii="Verdana" w:hAnsi="Verdana"/>
              </w:rPr>
              <w:t>Jail based restoration program</w:t>
            </w:r>
          </w:p>
        </w:tc>
        <w:tc>
          <w:tcPr>
            <w:tcW w:w="5580" w:type="dxa"/>
          </w:tcPr>
          <w:p w:rsidR="00807E6A" w:rsidRPr="00F049F6" w:rsidRDefault="00AF3BB7" w:rsidP="00630C8C">
            <w:pPr>
              <w:pStyle w:val="ListParagraph"/>
              <w:numPr>
                <w:ilvl w:val="0"/>
                <w:numId w:val="1"/>
              </w:numPr>
              <w:spacing w:before="74" w:line="276" w:lineRule="auto"/>
              <w:ind w:left="267" w:right="111" w:hanging="223"/>
              <w:rPr>
                <w:rFonts w:ascii="Verdana" w:hAnsi="Verdana"/>
              </w:rPr>
            </w:pPr>
            <w:r>
              <w:rPr>
                <w:rFonts w:ascii="Verdana" w:hAnsi="Verdana"/>
              </w:rPr>
              <w:t xml:space="preserve">Funding from local partners or block grants that require no match </w:t>
            </w:r>
          </w:p>
        </w:tc>
      </w:tr>
    </w:tbl>
    <w:p w:rsidR="00E43333" w:rsidRPr="005F3F0A" w:rsidRDefault="00702BE5" w:rsidP="00630C8C">
      <w:pPr>
        <w:pStyle w:val="Heading1"/>
        <w:spacing w:line="276" w:lineRule="auto"/>
        <w:ind w:right="180"/>
        <w:rPr>
          <w:rFonts w:ascii="Verdana" w:hAnsi="Verdana"/>
          <w:sz w:val="24"/>
          <w:szCs w:val="24"/>
        </w:rPr>
      </w:pPr>
      <w:bookmarkStart w:id="31" w:name="_Toc23232237"/>
      <w:bookmarkStart w:id="32" w:name="_Hlk102740822"/>
      <w:r w:rsidRPr="005F3F0A">
        <w:rPr>
          <w:rFonts w:ascii="Verdana" w:hAnsi="Verdana"/>
          <w:sz w:val="24"/>
          <w:szCs w:val="24"/>
        </w:rPr>
        <w:t>Section</w:t>
      </w:r>
      <w:r w:rsidR="00E43333" w:rsidRPr="005F3F0A">
        <w:rPr>
          <w:rFonts w:ascii="Verdana" w:hAnsi="Verdana"/>
          <w:sz w:val="24"/>
          <w:szCs w:val="24"/>
        </w:rPr>
        <w:t xml:space="preserve"> III: </w:t>
      </w:r>
      <w:r w:rsidR="00801EB4" w:rsidRPr="005F3F0A">
        <w:rPr>
          <w:rFonts w:ascii="Verdana" w:hAnsi="Verdana"/>
          <w:sz w:val="24"/>
          <w:szCs w:val="24"/>
        </w:rPr>
        <w:t>Plans and Priorities</w:t>
      </w:r>
      <w:r w:rsidR="000A7BAB" w:rsidRPr="005F3F0A">
        <w:rPr>
          <w:rFonts w:ascii="Verdana" w:hAnsi="Verdana"/>
          <w:sz w:val="24"/>
          <w:szCs w:val="24"/>
        </w:rPr>
        <w:t xml:space="preserve"> for System Development</w:t>
      </w:r>
      <w:bookmarkEnd w:id="31"/>
    </w:p>
    <w:p w:rsidR="00E678C5" w:rsidRPr="005F3F0A" w:rsidRDefault="0084614C" w:rsidP="00630C8C">
      <w:pPr>
        <w:pStyle w:val="Heading2"/>
        <w:spacing w:line="276" w:lineRule="auto"/>
        <w:ind w:right="180"/>
        <w:rPr>
          <w:rFonts w:ascii="Verdana" w:hAnsi="Verdana"/>
          <w:sz w:val="24"/>
          <w:szCs w:val="24"/>
        </w:rPr>
      </w:pPr>
      <w:bookmarkStart w:id="33" w:name="_Toc23232238"/>
      <w:bookmarkEnd w:id="32"/>
      <w:r w:rsidRPr="005F3F0A">
        <w:rPr>
          <w:rFonts w:ascii="Verdana" w:hAnsi="Verdana"/>
          <w:sz w:val="24"/>
          <w:szCs w:val="24"/>
        </w:rPr>
        <w:t>III.A</w:t>
      </w:r>
      <w:r w:rsidR="00A434A5" w:rsidRPr="005F3F0A">
        <w:rPr>
          <w:rFonts w:ascii="Verdana" w:hAnsi="Verdana"/>
          <w:sz w:val="24"/>
          <w:szCs w:val="24"/>
        </w:rPr>
        <w:tab/>
      </w:r>
      <w:r w:rsidR="004C23DE" w:rsidRPr="005F3F0A">
        <w:rPr>
          <w:rFonts w:ascii="Verdana" w:hAnsi="Verdana"/>
          <w:sz w:val="24"/>
          <w:szCs w:val="24"/>
        </w:rPr>
        <w:t xml:space="preserve"> </w:t>
      </w:r>
      <w:r w:rsidR="00D821E5" w:rsidRPr="005F3F0A">
        <w:rPr>
          <w:rFonts w:ascii="Verdana" w:hAnsi="Verdana"/>
          <w:sz w:val="24"/>
          <w:szCs w:val="24"/>
        </w:rPr>
        <w:t>Jail Diversion</w:t>
      </w:r>
      <w:bookmarkEnd w:id="33"/>
    </w:p>
    <w:p w:rsidR="00CB0E78" w:rsidRPr="005F3F0A" w:rsidRDefault="00E678C5" w:rsidP="00630C8C">
      <w:pPr>
        <w:pStyle w:val="Heading2"/>
        <w:spacing w:before="240" w:after="120" w:line="276" w:lineRule="auto"/>
        <w:ind w:right="180"/>
      </w:pPr>
      <w:bookmarkStart w:id="34" w:name="_Toc22033144"/>
      <w:bookmarkStart w:id="35" w:name="_Toc23232239"/>
      <w:r w:rsidRPr="00630C8C">
        <w:rPr>
          <w:rFonts w:ascii="Verdana" w:hAnsi="Verdana"/>
          <w:b w:val="0"/>
          <w:color w:val="auto"/>
          <w:sz w:val="24"/>
          <w:szCs w:val="24"/>
        </w:rPr>
        <w:t>The Sequential Intercept Model (SIM) inform</w:t>
      </w:r>
      <w:r w:rsidR="00563661" w:rsidRPr="00630C8C">
        <w:rPr>
          <w:rFonts w:ascii="Verdana" w:hAnsi="Verdana"/>
          <w:b w:val="0"/>
          <w:color w:val="auto"/>
          <w:sz w:val="24"/>
          <w:szCs w:val="24"/>
        </w:rPr>
        <w:t>s</w:t>
      </w:r>
      <w:r w:rsidRPr="00630C8C">
        <w:rPr>
          <w:rFonts w:ascii="Verdana" w:hAnsi="Verdana"/>
          <w:b w:val="0"/>
          <w:color w:val="auto"/>
          <w:sz w:val="24"/>
          <w:szCs w:val="24"/>
        </w:rPr>
        <w:t xml:space="preserve"> community-based responses to the involvement of individuals with mental and substance use disorders in the criminal justice system.  The model is most effective when used as a community strategic planning tool to assess available resources, determine gaps in services, and plan for community change.</w:t>
      </w:r>
      <w:bookmarkEnd w:id="34"/>
      <w:bookmarkEnd w:id="35"/>
    </w:p>
    <w:p w:rsidR="003B486F" w:rsidRPr="005F3F0A" w:rsidRDefault="00FE25E0" w:rsidP="00630C8C">
      <w:pPr>
        <w:spacing w:before="240" w:after="120" w:line="276" w:lineRule="auto"/>
        <w:rPr>
          <w:rFonts w:ascii="Verdana" w:hAnsi="Verdana"/>
        </w:rPr>
      </w:pPr>
      <w:r w:rsidRPr="005F3F0A">
        <w:rPr>
          <w:rFonts w:ascii="Verdana" w:hAnsi="Verdana"/>
        </w:rPr>
        <w:t>A</w:t>
      </w:r>
      <w:r w:rsidR="00CB0E78" w:rsidRPr="005F3F0A">
        <w:rPr>
          <w:rFonts w:ascii="Verdana" w:hAnsi="Verdana"/>
        </w:rPr>
        <w:t xml:space="preserve"> link to </w:t>
      </w:r>
      <w:r w:rsidR="004D506B" w:rsidRPr="005F3F0A">
        <w:rPr>
          <w:rFonts w:ascii="Verdana" w:hAnsi="Verdana"/>
        </w:rPr>
        <w:t>t</w:t>
      </w:r>
      <w:r w:rsidRPr="005F3F0A">
        <w:rPr>
          <w:rFonts w:ascii="Verdana" w:hAnsi="Verdana"/>
        </w:rPr>
        <w:t xml:space="preserve">he </w:t>
      </w:r>
      <w:r w:rsidR="00621952" w:rsidRPr="005F3F0A">
        <w:rPr>
          <w:rFonts w:ascii="Verdana" w:hAnsi="Verdana"/>
        </w:rPr>
        <w:t>SIM</w:t>
      </w:r>
      <w:r w:rsidRPr="005F3F0A">
        <w:rPr>
          <w:rFonts w:ascii="Verdana" w:hAnsi="Verdana"/>
        </w:rPr>
        <w:t xml:space="preserve"> can be accessed here:</w:t>
      </w:r>
    </w:p>
    <w:p w:rsidR="00E678C5" w:rsidRPr="005F3F0A" w:rsidRDefault="00B02861" w:rsidP="00630C8C">
      <w:pPr>
        <w:spacing w:before="240" w:after="120" w:line="276" w:lineRule="auto"/>
        <w:rPr>
          <w:rFonts w:ascii="Verdana" w:hAnsi="Verdana"/>
        </w:rPr>
      </w:pPr>
      <w:hyperlink r:id="rId16" w:history="1">
        <w:r w:rsidR="00E678C5" w:rsidRPr="005F3F0A">
          <w:rPr>
            <w:rStyle w:val="Hyperlink"/>
            <w:rFonts w:ascii="Verdana" w:hAnsi="Verdana"/>
          </w:rPr>
          <w:t>https://www.prainc.com/wp-content/uploads/2017/08/SIM-Brochure-Redesign0824.pdf</w:t>
        </w:r>
      </w:hyperlink>
    </w:p>
    <w:p w:rsidR="009740E0" w:rsidRDefault="00383B81" w:rsidP="00630C8C">
      <w:pPr>
        <w:spacing w:before="240" w:after="240" w:line="276" w:lineRule="auto"/>
        <w:rPr>
          <w:rFonts w:ascii="Verdana" w:hAnsi="Verdana"/>
          <w:i/>
          <w:iCs/>
        </w:rPr>
      </w:pPr>
      <w:r w:rsidRPr="00630C8C">
        <w:rPr>
          <w:rFonts w:ascii="Verdana" w:hAnsi="Verdana"/>
          <w:i/>
          <w:iCs/>
        </w:rPr>
        <w:t>In the table</w:t>
      </w:r>
      <w:r w:rsidR="00563661" w:rsidRPr="00630C8C">
        <w:rPr>
          <w:rFonts w:ascii="Verdana" w:hAnsi="Verdana"/>
          <w:i/>
          <w:iCs/>
        </w:rPr>
        <w:t>s</w:t>
      </w:r>
      <w:r w:rsidRPr="00630C8C">
        <w:rPr>
          <w:rFonts w:ascii="Verdana" w:hAnsi="Verdana"/>
          <w:i/>
          <w:iCs/>
        </w:rPr>
        <w:t xml:space="preserve"> below, indicate</w:t>
      </w:r>
      <w:r w:rsidR="00D821E5" w:rsidRPr="00630C8C">
        <w:rPr>
          <w:rFonts w:ascii="Verdana" w:hAnsi="Verdana"/>
          <w:i/>
          <w:iCs/>
        </w:rPr>
        <w:t xml:space="preserve"> </w:t>
      </w:r>
      <w:r w:rsidR="00563661" w:rsidRPr="00630C8C">
        <w:rPr>
          <w:rFonts w:ascii="Verdana" w:hAnsi="Verdana"/>
          <w:i/>
          <w:iCs/>
        </w:rPr>
        <w:t>the</w:t>
      </w:r>
      <w:r w:rsidR="00D821E5" w:rsidRPr="00630C8C">
        <w:rPr>
          <w:rFonts w:ascii="Verdana" w:hAnsi="Verdana"/>
          <w:i/>
          <w:iCs/>
        </w:rPr>
        <w:t xml:space="preserve"> strategies use</w:t>
      </w:r>
      <w:r w:rsidR="00563661" w:rsidRPr="00630C8C">
        <w:rPr>
          <w:rFonts w:ascii="Verdana" w:hAnsi="Verdana"/>
          <w:i/>
          <w:iCs/>
        </w:rPr>
        <w:t>d in each intercept</w:t>
      </w:r>
      <w:r w:rsidR="00D821E5" w:rsidRPr="00630C8C">
        <w:rPr>
          <w:rFonts w:ascii="Verdana" w:hAnsi="Verdana"/>
          <w:i/>
          <w:iCs/>
        </w:rPr>
        <w:t xml:space="preserve"> to divert individuals from the criminal justice system</w:t>
      </w:r>
      <w:r w:rsidR="009F13A8" w:rsidRPr="00630C8C">
        <w:rPr>
          <w:rFonts w:ascii="Verdana" w:hAnsi="Verdana"/>
          <w:i/>
          <w:iCs/>
        </w:rPr>
        <w:t xml:space="preserve"> and indicat</w:t>
      </w:r>
      <w:r w:rsidR="00A33052" w:rsidRPr="00630C8C">
        <w:rPr>
          <w:rFonts w:ascii="Verdana" w:hAnsi="Verdana"/>
          <w:i/>
          <w:iCs/>
        </w:rPr>
        <w:t>e the counties in the service area where the strategies are applicable</w:t>
      </w:r>
      <w:r w:rsidR="00D821E5" w:rsidRPr="00630C8C">
        <w:rPr>
          <w:rFonts w:ascii="Verdana" w:hAnsi="Verdana"/>
          <w:i/>
          <w:iCs/>
        </w:rPr>
        <w:t>.</w:t>
      </w:r>
      <w:r w:rsidR="00E75DFA" w:rsidRPr="00630C8C">
        <w:rPr>
          <w:rFonts w:ascii="Verdana" w:hAnsi="Verdana"/>
          <w:i/>
          <w:iCs/>
        </w:rPr>
        <w:t xml:space="preserve"> List current activities and any plans for the next two years.  </w:t>
      </w:r>
      <w:r w:rsidR="00E02B63" w:rsidRPr="00630C8C">
        <w:rPr>
          <w:rFonts w:ascii="Verdana" w:hAnsi="Verdana"/>
          <w:i/>
          <w:iCs/>
        </w:rPr>
        <w:t>If not applicable, enter N/A.</w:t>
      </w:r>
    </w:p>
    <w:p w:rsidR="00904381" w:rsidRDefault="00904381" w:rsidP="00630C8C">
      <w:pPr>
        <w:spacing w:before="240" w:after="240" w:line="276" w:lineRule="auto"/>
        <w:rPr>
          <w:rFonts w:ascii="Verdana" w:hAnsi="Verdana"/>
          <w:i/>
          <w:iCs/>
        </w:rPr>
      </w:pPr>
    </w:p>
    <w:p w:rsidR="00904381" w:rsidRDefault="00904381" w:rsidP="00630C8C">
      <w:pPr>
        <w:spacing w:before="240" w:after="240" w:line="276" w:lineRule="auto"/>
        <w:rPr>
          <w:rFonts w:ascii="Verdana" w:hAnsi="Verdana"/>
          <w:i/>
          <w:iCs/>
        </w:rPr>
      </w:pPr>
    </w:p>
    <w:p w:rsidR="00904381" w:rsidRDefault="00904381" w:rsidP="00630C8C">
      <w:pPr>
        <w:spacing w:before="240" w:after="240" w:line="276" w:lineRule="auto"/>
        <w:rPr>
          <w:rFonts w:ascii="Verdana" w:hAnsi="Verdana"/>
          <w:i/>
          <w:iCs/>
        </w:rPr>
      </w:pPr>
    </w:p>
    <w:p w:rsidR="00904381" w:rsidRPr="00630C8C" w:rsidRDefault="00904381" w:rsidP="00630C8C">
      <w:pPr>
        <w:spacing w:before="240" w:after="240" w:line="276" w:lineRule="auto"/>
        <w:rPr>
          <w:rFonts w:ascii="Verdana" w:hAnsi="Verdana"/>
          <w:i/>
          <w:iCs/>
        </w:rPr>
      </w:pPr>
    </w:p>
    <w:tbl>
      <w:tblPr>
        <w:tblStyle w:val="TableGrid"/>
        <w:tblW w:w="0" w:type="auto"/>
        <w:tblLook w:val="04A0" w:firstRow="1" w:lastRow="0" w:firstColumn="1" w:lastColumn="0" w:noHBand="0" w:noVBand="1"/>
      </w:tblPr>
      <w:tblGrid>
        <w:gridCol w:w="4855"/>
        <w:gridCol w:w="3643"/>
        <w:gridCol w:w="4277"/>
      </w:tblGrid>
      <w:tr w:rsidR="005F3F0A" w:rsidRPr="00630C8C" w:rsidTr="00630C8C">
        <w:trPr>
          <w:trHeight w:val="998"/>
        </w:trPr>
        <w:tc>
          <w:tcPr>
            <w:tcW w:w="4855"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0: Community Services</w:t>
            </w:r>
          </w:p>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643"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77"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A33052" w:rsidRPr="00630C8C" w:rsidTr="00630C8C">
        <w:tc>
          <w:tcPr>
            <w:tcW w:w="4855" w:type="dxa"/>
          </w:tcPr>
          <w:p w:rsidR="00A33052" w:rsidRPr="00372A82" w:rsidRDefault="00AF3D51" w:rsidP="00372A82">
            <w:pPr>
              <w:pStyle w:val="ListParagraph"/>
              <w:numPr>
                <w:ilvl w:val="0"/>
                <w:numId w:val="1"/>
              </w:numPr>
              <w:spacing w:line="276" w:lineRule="auto"/>
              <w:ind w:right="180"/>
              <w:rPr>
                <w:rFonts w:ascii="Verdana" w:hAnsi="Verdana"/>
              </w:rPr>
            </w:pPr>
            <w:bookmarkStart w:id="36" w:name="_Hlk21955315"/>
            <w:bookmarkStart w:id="37" w:name="_Hlk21954911"/>
            <w:r w:rsidRPr="00372A82">
              <w:rPr>
                <w:rFonts w:ascii="Verdana" w:hAnsi="Verdana"/>
              </w:rPr>
              <w:t xml:space="preserve">CPCC </w:t>
            </w:r>
            <w:r w:rsidR="00372A82" w:rsidRPr="00372A82">
              <w:rPr>
                <w:rFonts w:ascii="Verdana" w:hAnsi="Verdana"/>
              </w:rPr>
              <w:t xml:space="preserve">staffs </w:t>
            </w:r>
            <w:r w:rsidRPr="00372A82">
              <w:rPr>
                <w:rFonts w:ascii="Verdana" w:hAnsi="Verdana"/>
              </w:rPr>
              <w:t xml:space="preserve">Qualified Mental Health Professionals (QMHPs) </w:t>
            </w:r>
            <w:r w:rsidR="00372A82" w:rsidRPr="00372A82">
              <w:rPr>
                <w:rFonts w:ascii="Verdana" w:hAnsi="Verdana"/>
              </w:rPr>
              <w:t xml:space="preserve">to </w:t>
            </w:r>
            <w:r w:rsidRPr="00372A82">
              <w:rPr>
                <w:rFonts w:ascii="Verdana" w:hAnsi="Verdana"/>
              </w:rPr>
              <w:t>respond to individuals</w:t>
            </w:r>
            <w:r w:rsidR="00372A82" w:rsidRPr="00372A82">
              <w:rPr>
                <w:rFonts w:ascii="Verdana" w:hAnsi="Verdana"/>
              </w:rPr>
              <w:t xml:space="preserve"> who are </w:t>
            </w:r>
            <w:r w:rsidRPr="00372A82">
              <w:rPr>
                <w:rFonts w:ascii="Verdana" w:hAnsi="Verdana"/>
              </w:rPr>
              <w:t>experiencing a behavioral health crisis or co</w:t>
            </w:r>
            <w:r w:rsidR="00372A82" w:rsidRPr="00372A82">
              <w:rPr>
                <w:rFonts w:ascii="Verdana" w:hAnsi="Verdana"/>
              </w:rPr>
              <w:t xml:space="preserve">llaborate with local law enforcement on an </w:t>
            </w:r>
            <w:r w:rsidRPr="00372A82">
              <w:rPr>
                <w:rFonts w:ascii="Verdana" w:hAnsi="Verdana"/>
              </w:rPr>
              <w:t>encounter</w:t>
            </w:r>
            <w:r w:rsidR="00372A82" w:rsidRPr="00372A82">
              <w:rPr>
                <w:rFonts w:ascii="Verdana" w:hAnsi="Verdana"/>
              </w:rPr>
              <w:t>.</w:t>
            </w:r>
          </w:p>
        </w:tc>
        <w:tc>
          <w:tcPr>
            <w:tcW w:w="3643" w:type="dxa"/>
          </w:tcPr>
          <w:p w:rsidR="00AF3D51" w:rsidRPr="000D1B27" w:rsidRDefault="00AF3D51" w:rsidP="00630C8C">
            <w:pPr>
              <w:pStyle w:val="ListParagraph"/>
              <w:numPr>
                <w:ilvl w:val="0"/>
                <w:numId w:val="1"/>
              </w:numPr>
              <w:spacing w:line="276" w:lineRule="auto"/>
              <w:ind w:right="180"/>
              <w:rPr>
                <w:rFonts w:ascii="Verdana" w:hAnsi="Verdana"/>
              </w:rPr>
            </w:pPr>
            <w:r w:rsidRPr="000D1B27">
              <w:rPr>
                <w:rFonts w:ascii="Verdana" w:hAnsi="Verdana"/>
              </w:rPr>
              <w:t xml:space="preserve">Aransas, Bee, Brooks, Duval, Jim Wells, </w:t>
            </w:r>
            <w:proofErr w:type="spellStart"/>
            <w:r w:rsidRPr="000D1B27">
              <w:rPr>
                <w:rFonts w:ascii="Verdana" w:hAnsi="Verdana"/>
              </w:rPr>
              <w:t>Kenedy</w:t>
            </w:r>
            <w:proofErr w:type="spellEnd"/>
            <w:r w:rsidRPr="000D1B27">
              <w:rPr>
                <w:rFonts w:ascii="Verdana" w:hAnsi="Verdana"/>
              </w:rPr>
              <w:t>, Kleberg, Live Oak, and San Patricio</w:t>
            </w:r>
          </w:p>
          <w:p w:rsidR="00A33052" w:rsidRPr="000D1B27" w:rsidRDefault="00AF3D51" w:rsidP="00AF3D51">
            <w:pPr>
              <w:tabs>
                <w:tab w:val="left" w:pos="1080"/>
              </w:tabs>
            </w:pPr>
            <w:r w:rsidRPr="000D1B27">
              <w:tab/>
            </w:r>
          </w:p>
        </w:tc>
        <w:tc>
          <w:tcPr>
            <w:tcW w:w="4277" w:type="dxa"/>
          </w:tcPr>
          <w:p w:rsidR="00A33052" w:rsidRPr="000D1B27" w:rsidRDefault="00AF3D51" w:rsidP="000D1B27">
            <w:pPr>
              <w:pStyle w:val="ListParagraph"/>
              <w:numPr>
                <w:ilvl w:val="0"/>
                <w:numId w:val="1"/>
              </w:numPr>
              <w:spacing w:line="276" w:lineRule="auto"/>
              <w:ind w:right="180"/>
              <w:rPr>
                <w:rFonts w:ascii="Verdana" w:hAnsi="Verdana"/>
              </w:rPr>
            </w:pPr>
            <w:r w:rsidRPr="000D1B27">
              <w:rPr>
                <w:rFonts w:ascii="Verdana" w:hAnsi="Verdana"/>
              </w:rPr>
              <w:t xml:space="preserve">Continue </w:t>
            </w:r>
            <w:r w:rsidR="000D1B27" w:rsidRPr="000D1B27">
              <w:rPr>
                <w:rFonts w:ascii="Verdana" w:hAnsi="Verdana"/>
              </w:rPr>
              <w:t>trainings and provide appropriate resources to all</w:t>
            </w:r>
            <w:r w:rsidRPr="000D1B27">
              <w:rPr>
                <w:rFonts w:ascii="Verdana" w:hAnsi="Verdana"/>
              </w:rPr>
              <w:t xml:space="preserve"> CPCC staff to </w:t>
            </w:r>
            <w:r w:rsidR="000D1B27" w:rsidRPr="000D1B27">
              <w:rPr>
                <w:rFonts w:ascii="Verdana" w:hAnsi="Verdana"/>
              </w:rPr>
              <w:t>appropriately r</w:t>
            </w:r>
            <w:r w:rsidRPr="000D1B27">
              <w:rPr>
                <w:rFonts w:ascii="Verdana" w:hAnsi="Verdana"/>
              </w:rPr>
              <w:t>espond to behavioral health crisis.</w:t>
            </w:r>
          </w:p>
        </w:tc>
      </w:tr>
      <w:bookmarkEnd w:id="36"/>
      <w:tr w:rsidR="00A33052" w:rsidRPr="00630C8C" w:rsidTr="00630C8C">
        <w:tc>
          <w:tcPr>
            <w:tcW w:w="4855" w:type="dxa"/>
          </w:tcPr>
          <w:p w:rsidR="00A33052" w:rsidRPr="00372A82" w:rsidRDefault="00AF3D51" w:rsidP="00372A82">
            <w:pPr>
              <w:pStyle w:val="ListParagraph"/>
              <w:numPr>
                <w:ilvl w:val="0"/>
                <w:numId w:val="1"/>
              </w:numPr>
              <w:spacing w:line="276" w:lineRule="auto"/>
              <w:ind w:right="180"/>
              <w:rPr>
                <w:rFonts w:ascii="Verdana" w:hAnsi="Verdana"/>
              </w:rPr>
            </w:pPr>
            <w:r w:rsidRPr="00372A82">
              <w:rPr>
                <w:rFonts w:ascii="Verdana" w:hAnsi="Verdana"/>
              </w:rPr>
              <w:t xml:space="preserve">Police officers </w:t>
            </w:r>
            <w:r w:rsidR="00372A82" w:rsidRPr="00372A82">
              <w:rPr>
                <w:rFonts w:ascii="Verdana" w:hAnsi="Verdana"/>
              </w:rPr>
              <w:t xml:space="preserve">are able to transport </w:t>
            </w:r>
            <w:r w:rsidRPr="00372A82">
              <w:rPr>
                <w:rFonts w:ascii="Verdana" w:hAnsi="Verdana"/>
              </w:rPr>
              <w:t xml:space="preserve">individuals </w:t>
            </w:r>
            <w:r w:rsidR="00372A82" w:rsidRPr="00372A82">
              <w:rPr>
                <w:rFonts w:ascii="Verdana" w:hAnsi="Verdana"/>
              </w:rPr>
              <w:t xml:space="preserve">who are </w:t>
            </w:r>
            <w:r w:rsidRPr="00372A82">
              <w:rPr>
                <w:rFonts w:ascii="Verdana" w:hAnsi="Verdana"/>
              </w:rPr>
              <w:t xml:space="preserve">in crisis to </w:t>
            </w:r>
            <w:r w:rsidR="00372A82" w:rsidRPr="00372A82">
              <w:rPr>
                <w:rFonts w:ascii="Verdana" w:hAnsi="Verdana"/>
              </w:rPr>
              <w:t xml:space="preserve">their local </w:t>
            </w:r>
            <w:r w:rsidRPr="00372A82">
              <w:rPr>
                <w:rFonts w:ascii="Verdana" w:hAnsi="Verdana"/>
              </w:rPr>
              <w:t>CPCC</w:t>
            </w:r>
            <w:r w:rsidR="00372A82" w:rsidRPr="00372A82">
              <w:rPr>
                <w:rFonts w:ascii="Verdana" w:hAnsi="Verdana"/>
              </w:rPr>
              <w:t xml:space="preserve"> </w:t>
            </w:r>
            <w:r w:rsidRPr="00372A82">
              <w:rPr>
                <w:rFonts w:ascii="Verdana" w:hAnsi="Verdana"/>
              </w:rPr>
              <w:t xml:space="preserve">clinic for walk-in </w:t>
            </w:r>
            <w:r w:rsidR="00372A82" w:rsidRPr="00372A82">
              <w:rPr>
                <w:rFonts w:ascii="Verdana" w:hAnsi="Verdana"/>
              </w:rPr>
              <w:t xml:space="preserve">crisis </w:t>
            </w:r>
            <w:r w:rsidRPr="00372A82">
              <w:rPr>
                <w:rFonts w:ascii="Verdana" w:hAnsi="Verdana"/>
              </w:rPr>
              <w:t>services</w:t>
            </w:r>
            <w:r w:rsidR="00372A82" w:rsidRPr="00372A82">
              <w:rPr>
                <w:rFonts w:ascii="Verdana" w:hAnsi="Verdana"/>
              </w:rPr>
              <w:t>.</w:t>
            </w:r>
          </w:p>
        </w:tc>
        <w:tc>
          <w:tcPr>
            <w:tcW w:w="3643" w:type="dxa"/>
          </w:tcPr>
          <w:p w:rsidR="00A33052" w:rsidRPr="000D1B27" w:rsidRDefault="00AF3D51" w:rsidP="00630C8C">
            <w:pPr>
              <w:pStyle w:val="ListParagraph"/>
              <w:numPr>
                <w:ilvl w:val="0"/>
                <w:numId w:val="1"/>
              </w:numPr>
              <w:spacing w:line="276" w:lineRule="auto"/>
              <w:ind w:right="180"/>
              <w:rPr>
                <w:rFonts w:ascii="Verdana" w:hAnsi="Verdana"/>
              </w:rPr>
            </w:pPr>
            <w:r w:rsidRPr="000D1B27">
              <w:rPr>
                <w:rFonts w:ascii="Verdana" w:hAnsi="Verdana"/>
              </w:rPr>
              <w:t xml:space="preserve">Aransas, Bee, Brooks, Duval, Jim Wells, </w:t>
            </w:r>
            <w:proofErr w:type="spellStart"/>
            <w:r w:rsidRPr="000D1B27">
              <w:rPr>
                <w:rFonts w:ascii="Verdana" w:hAnsi="Verdana"/>
              </w:rPr>
              <w:t>Kenedy</w:t>
            </w:r>
            <w:proofErr w:type="spellEnd"/>
            <w:r w:rsidRPr="000D1B27">
              <w:rPr>
                <w:rFonts w:ascii="Verdana" w:hAnsi="Verdana"/>
              </w:rPr>
              <w:t>, Kleberg, Live Oak, and San Patricio</w:t>
            </w:r>
          </w:p>
        </w:tc>
        <w:tc>
          <w:tcPr>
            <w:tcW w:w="4277" w:type="dxa"/>
          </w:tcPr>
          <w:p w:rsidR="00A33052" w:rsidRPr="000D1B27" w:rsidRDefault="000D1B27" w:rsidP="000D1B27">
            <w:pPr>
              <w:pStyle w:val="ListParagraph"/>
              <w:numPr>
                <w:ilvl w:val="0"/>
                <w:numId w:val="1"/>
              </w:numPr>
              <w:spacing w:line="276" w:lineRule="auto"/>
              <w:ind w:right="180"/>
              <w:rPr>
                <w:rFonts w:ascii="Verdana" w:hAnsi="Verdana"/>
              </w:rPr>
            </w:pPr>
            <w:r w:rsidRPr="000D1B27">
              <w:rPr>
                <w:rFonts w:ascii="Verdana" w:hAnsi="Verdana"/>
              </w:rPr>
              <w:t xml:space="preserve">Enhance on currently relationships </w:t>
            </w:r>
            <w:r w:rsidR="00AF3D51" w:rsidRPr="000D1B27">
              <w:rPr>
                <w:rFonts w:ascii="Verdana" w:hAnsi="Verdana"/>
              </w:rPr>
              <w:t xml:space="preserve">with local </w:t>
            </w:r>
            <w:r w:rsidRPr="000D1B27">
              <w:rPr>
                <w:rFonts w:ascii="Verdana" w:hAnsi="Verdana"/>
              </w:rPr>
              <w:t>Law E</w:t>
            </w:r>
            <w:r w:rsidR="00AF3D51" w:rsidRPr="000D1B27">
              <w:rPr>
                <w:rFonts w:ascii="Verdana" w:hAnsi="Verdana"/>
              </w:rPr>
              <w:t xml:space="preserve">nforcement and </w:t>
            </w:r>
            <w:r w:rsidRPr="000D1B27">
              <w:rPr>
                <w:rFonts w:ascii="Verdana" w:hAnsi="Verdana"/>
              </w:rPr>
              <w:t>provide responsive</w:t>
            </w:r>
            <w:r w:rsidR="00AF3D51" w:rsidRPr="000D1B27">
              <w:rPr>
                <w:rFonts w:ascii="Verdana" w:hAnsi="Verdana"/>
              </w:rPr>
              <w:t xml:space="preserve"> crisis services</w:t>
            </w:r>
            <w:r w:rsidRPr="000D1B27">
              <w:rPr>
                <w:rFonts w:ascii="Verdana" w:hAnsi="Verdana"/>
              </w:rPr>
              <w:t xml:space="preserve"> when police are dispatched</w:t>
            </w:r>
            <w:r w:rsidR="00AF3D51" w:rsidRPr="000D1B27">
              <w:rPr>
                <w:rFonts w:ascii="Verdana" w:hAnsi="Verdana"/>
              </w:rPr>
              <w:t>.</w:t>
            </w:r>
          </w:p>
        </w:tc>
      </w:tr>
      <w:bookmarkEnd w:id="37"/>
    </w:tbl>
    <w:p w:rsidR="009740E0" w:rsidRDefault="009740E0"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Pr="005F3F0A" w:rsidRDefault="00904381"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54"/>
        <w:gridCol w:w="3867"/>
        <w:gridCol w:w="4254"/>
      </w:tblGrid>
      <w:tr w:rsidR="005F3F0A" w:rsidRPr="00630C8C" w:rsidTr="00630C8C">
        <w:trPr>
          <w:trHeight w:val="413"/>
        </w:trPr>
        <w:tc>
          <w:tcPr>
            <w:tcW w:w="4654" w:type="dxa"/>
            <w:shd w:val="clear" w:color="auto" w:fill="DBE5F1" w:themeFill="accent1" w:themeFillTint="33"/>
            <w:vAlign w:val="center"/>
          </w:tcPr>
          <w:p w:rsidR="00A33052" w:rsidRPr="00D57EF3" w:rsidRDefault="00A33052" w:rsidP="00630C8C">
            <w:pPr>
              <w:spacing w:line="276" w:lineRule="auto"/>
              <w:ind w:right="180"/>
              <w:rPr>
                <w:rFonts w:ascii="Verdana" w:hAnsi="Verdana"/>
                <w:b/>
                <w:color w:val="1F497D" w:themeColor="text2"/>
              </w:rPr>
            </w:pPr>
            <w:bookmarkStart w:id="38" w:name="OLE_LINK1"/>
            <w:bookmarkStart w:id="39" w:name="OLE_LINK2"/>
            <w:r w:rsidRPr="00D57EF3">
              <w:rPr>
                <w:rFonts w:ascii="Verdana" w:hAnsi="Verdana"/>
                <w:b/>
                <w:color w:val="1F497D" w:themeColor="text2"/>
              </w:rPr>
              <w:t>Intercept 1:  Law Enforcement</w:t>
            </w:r>
          </w:p>
          <w:p w:rsidR="00A33052" w:rsidRPr="00D57EF3" w:rsidRDefault="00A33052" w:rsidP="00630C8C">
            <w:pPr>
              <w:spacing w:line="276" w:lineRule="auto"/>
              <w:ind w:right="180"/>
              <w:rPr>
                <w:rFonts w:ascii="Verdana" w:hAnsi="Verdana"/>
                <w:b/>
                <w:color w:val="1F497D" w:themeColor="text2"/>
              </w:rPr>
            </w:pPr>
            <w:r w:rsidRPr="00D57EF3">
              <w:rPr>
                <w:rFonts w:ascii="Verdana" w:hAnsi="Verdana"/>
                <w:b/>
                <w:color w:val="1F497D" w:themeColor="text2"/>
              </w:rPr>
              <w:t>Current Programs and Initiatives:</w:t>
            </w:r>
          </w:p>
        </w:tc>
        <w:tc>
          <w:tcPr>
            <w:tcW w:w="3867"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54"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A33052" w:rsidRPr="00630C8C" w:rsidTr="00630C8C">
        <w:tc>
          <w:tcPr>
            <w:tcW w:w="4654" w:type="dxa"/>
          </w:tcPr>
          <w:p w:rsidR="00A33052" w:rsidRPr="000C2ED1" w:rsidRDefault="00D57EF3" w:rsidP="00D57EF3">
            <w:pPr>
              <w:pStyle w:val="ListParagraph"/>
              <w:numPr>
                <w:ilvl w:val="0"/>
                <w:numId w:val="1"/>
              </w:numPr>
              <w:spacing w:line="276" w:lineRule="auto"/>
              <w:ind w:right="180"/>
              <w:rPr>
                <w:rFonts w:ascii="Verdana" w:hAnsi="Verdana"/>
              </w:rPr>
            </w:pPr>
            <w:r w:rsidRPr="000C2ED1">
              <w:rPr>
                <w:rFonts w:ascii="Verdana" w:hAnsi="Verdana"/>
              </w:rPr>
              <w:t>CPCC</w:t>
            </w:r>
            <w:r w:rsidR="00AF3D51" w:rsidRPr="000C2ED1">
              <w:rPr>
                <w:rFonts w:ascii="Verdana" w:hAnsi="Verdana"/>
              </w:rPr>
              <w:t xml:space="preserve"> </w:t>
            </w:r>
            <w:r w:rsidRPr="000C2ED1">
              <w:rPr>
                <w:rFonts w:ascii="Verdana" w:hAnsi="Verdana"/>
              </w:rPr>
              <w:t>delivers</w:t>
            </w:r>
            <w:r w:rsidR="00AF3D51" w:rsidRPr="000C2ED1">
              <w:rPr>
                <w:rFonts w:ascii="Verdana" w:hAnsi="Verdana"/>
              </w:rPr>
              <w:t xml:space="preserve"> training </w:t>
            </w:r>
            <w:r w:rsidRPr="000C2ED1">
              <w:rPr>
                <w:rFonts w:ascii="Verdana" w:hAnsi="Verdana"/>
              </w:rPr>
              <w:t xml:space="preserve">opportunities </w:t>
            </w:r>
            <w:r w:rsidR="00AF3D51" w:rsidRPr="000C2ED1">
              <w:rPr>
                <w:rFonts w:ascii="Verdana" w:hAnsi="Verdana"/>
              </w:rPr>
              <w:t xml:space="preserve">to local </w:t>
            </w:r>
            <w:r w:rsidRPr="000C2ED1">
              <w:rPr>
                <w:rFonts w:ascii="Verdana" w:hAnsi="Verdana"/>
              </w:rPr>
              <w:t>L</w:t>
            </w:r>
            <w:r w:rsidR="00AF3D51" w:rsidRPr="000C2ED1">
              <w:rPr>
                <w:rFonts w:ascii="Verdana" w:hAnsi="Verdana"/>
              </w:rPr>
              <w:t xml:space="preserve">aw </w:t>
            </w:r>
            <w:r w:rsidRPr="000C2ED1">
              <w:rPr>
                <w:rFonts w:ascii="Verdana" w:hAnsi="Verdana"/>
              </w:rPr>
              <w:t>E</w:t>
            </w:r>
            <w:r w:rsidR="00AF3D51" w:rsidRPr="000C2ED1">
              <w:rPr>
                <w:rFonts w:ascii="Verdana" w:hAnsi="Verdana"/>
              </w:rPr>
              <w:t xml:space="preserve">nforcement staff </w:t>
            </w:r>
            <w:r w:rsidRPr="000C2ED1">
              <w:rPr>
                <w:rFonts w:ascii="Verdana" w:hAnsi="Verdana"/>
              </w:rPr>
              <w:t xml:space="preserve">which helps </w:t>
            </w:r>
            <w:r w:rsidR="00AF3D51" w:rsidRPr="000C2ED1">
              <w:rPr>
                <w:rFonts w:ascii="Verdana" w:hAnsi="Verdana"/>
              </w:rPr>
              <w:t xml:space="preserve">improve </w:t>
            </w:r>
            <w:r w:rsidRPr="000C2ED1">
              <w:rPr>
                <w:rFonts w:ascii="Verdana" w:hAnsi="Verdana"/>
              </w:rPr>
              <w:t>CPCC</w:t>
            </w:r>
            <w:r w:rsidR="00AF3D51" w:rsidRPr="000C2ED1">
              <w:rPr>
                <w:rFonts w:ascii="Verdana" w:hAnsi="Verdana"/>
              </w:rPr>
              <w:t>’s psychiatric emergency plan, crisis flow chart and Mental Health First Aid.</w:t>
            </w:r>
          </w:p>
        </w:tc>
        <w:tc>
          <w:tcPr>
            <w:tcW w:w="3867" w:type="dxa"/>
          </w:tcPr>
          <w:p w:rsidR="00A33052" w:rsidRPr="003830F9" w:rsidRDefault="00AF3D51" w:rsidP="00630C8C">
            <w:pPr>
              <w:pStyle w:val="ListParagraph"/>
              <w:numPr>
                <w:ilvl w:val="0"/>
                <w:numId w:val="1"/>
              </w:numPr>
              <w:spacing w:line="276" w:lineRule="auto"/>
              <w:ind w:right="180"/>
              <w:rPr>
                <w:rFonts w:ascii="Verdana" w:hAnsi="Verdana"/>
              </w:rPr>
            </w:pPr>
            <w:r w:rsidRPr="003830F9">
              <w:rPr>
                <w:rFonts w:ascii="Verdana" w:hAnsi="Verdana"/>
              </w:rPr>
              <w:t xml:space="preserve">Aransas, Bee, Brooks, Duval, Jim Wells, </w:t>
            </w:r>
            <w:proofErr w:type="spellStart"/>
            <w:r w:rsidRPr="003830F9">
              <w:rPr>
                <w:rFonts w:ascii="Verdana" w:hAnsi="Verdana"/>
              </w:rPr>
              <w:t>Kenedy</w:t>
            </w:r>
            <w:proofErr w:type="spellEnd"/>
            <w:r w:rsidRPr="003830F9">
              <w:rPr>
                <w:rFonts w:ascii="Verdana" w:hAnsi="Verdana"/>
              </w:rPr>
              <w:t>, Kleberg, Live Oak, and San Patricio</w:t>
            </w:r>
          </w:p>
        </w:tc>
        <w:tc>
          <w:tcPr>
            <w:tcW w:w="4254" w:type="dxa"/>
          </w:tcPr>
          <w:p w:rsidR="00AF3D51" w:rsidRPr="003830F9" w:rsidRDefault="004165C0" w:rsidP="002A62CD">
            <w:pPr>
              <w:pStyle w:val="ListParagraph"/>
              <w:numPr>
                <w:ilvl w:val="0"/>
                <w:numId w:val="1"/>
              </w:numPr>
              <w:spacing w:line="276" w:lineRule="auto"/>
              <w:ind w:right="180"/>
              <w:rPr>
                <w:rFonts w:ascii="Verdana" w:hAnsi="Verdana"/>
              </w:rPr>
            </w:pPr>
            <w:r w:rsidRPr="003830F9">
              <w:rPr>
                <w:rFonts w:ascii="Verdana" w:hAnsi="Verdana"/>
              </w:rPr>
              <w:t xml:space="preserve">Establish new trainings that coincides </w:t>
            </w:r>
            <w:r w:rsidR="00AF3D51" w:rsidRPr="003830F9">
              <w:rPr>
                <w:rFonts w:ascii="Verdana" w:hAnsi="Verdana"/>
              </w:rPr>
              <w:t xml:space="preserve">with </w:t>
            </w:r>
            <w:r w:rsidRPr="003830F9">
              <w:rPr>
                <w:rFonts w:ascii="Verdana" w:hAnsi="Verdana"/>
              </w:rPr>
              <w:t xml:space="preserve">current training material to </w:t>
            </w:r>
            <w:r w:rsidR="00AF3D51" w:rsidRPr="003830F9">
              <w:rPr>
                <w:rFonts w:ascii="Verdana" w:hAnsi="Verdana"/>
              </w:rPr>
              <w:t>provide more training</w:t>
            </w:r>
            <w:r w:rsidRPr="003830F9">
              <w:rPr>
                <w:rFonts w:ascii="Verdana" w:hAnsi="Verdana"/>
              </w:rPr>
              <w:t>s</w:t>
            </w:r>
            <w:r w:rsidR="00AF3D51" w:rsidRPr="003830F9">
              <w:rPr>
                <w:rFonts w:ascii="Verdana" w:hAnsi="Verdana"/>
              </w:rPr>
              <w:t xml:space="preserve"> on mental health services</w:t>
            </w:r>
            <w:r w:rsidRPr="003830F9">
              <w:rPr>
                <w:rFonts w:ascii="Verdana" w:hAnsi="Verdana"/>
              </w:rPr>
              <w:t xml:space="preserve"> to local Law Enforcement</w:t>
            </w:r>
            <w:r w:rsidR="002A62CD" w:rsidRPr="003830F9">
              <w:rPr>
                <w:rFonts w:ascii="Verdana" w:hAnsi="Verdana"/>
              </w:rPr>
              <w:t>.</w:t>
            </w:r>
          </w:p>
          <w:p w:rsidR="00A33052" w:rsidRPr="003830F9" w:rsidRDefault="00A33052" w:rsidP="00AF3D51">
            <w:pPr>
              <w:jc w:val="center"/>
            </w:pPr>
          </w:p>
        </w:tc>
      </w:tr>
      <w:tr w:rsidR="00A33052" w:rsidRPr="00630C8C" w:rsidTr="00630C8C">
        <w:tc>
          <w:tcPr>
            <w:tcW w:w="4654" w:type="dxa"/>
          </w:tcPr>
          <w:p w:rsidR="00A33052" w:rsidRPr="000C2ED1" w:rsidRDefault="000C2ED1" w:rsidP="000C2ED1">
            <w:pPr>
              <w:pStyle w:val="ListParagraph"/>
              <w:numPr>
                <w:ilvl w:val="0"/>
                <w:numId w:val="1"/>
              </w:numPr>
              <w:spacing w:line="276" w:lineRule="auto"/>
              <w:ind w:right="180"/>
              <w:rPr>
                <w:rFonts w:ascii="Verdana" w:hAnsi="Verdana"/>
              </w:rPr>
            </w:pPr>
            <w:r w:rsidRPr="000C2ED1">
              <w:rPr>
                <w:rFonts w:ascii="Verdana" w:hAnsi="Verdana"/>
              </w:rPr>
              <w:t>Referrals to CPCC, as well as other community based resources, are provided to i</w:t>
            </w:r>
            <w:r w:rsidR="00AF3D51" w:rsidRPr="000C2ED1">
              <w:rPr>
                <w:rFonts w:ascii="Verdana" w:hAnsi="Verdana"/>
              </w:rPr>
              <w:t xml:space="preserve">ndividuals who are assessed for crisis services </w:t>
            </w:r>
            <w:r w:rsidRPr="000C2ED1">
              <w:rPr>
                <w:rFonts w:ascii="Verdana" w:hAnsi="Verdana"/>
              </w:rPr>
              <w:t>and do not require inpatient care at that time to meet unmet needs.</w:t>
            </w:r>
          </w:p>
        </w:tc>
        <w:tc>
          <w:tcPr>
            <w:tcW w:w="3867" w:type="dxa"/>
          </w:tcPr>
          <w:p w:rsidR="00A33052" w:rsidRPr="003830F9" w:rsidRDefault="00AF3D51" w:rsidP="00630C8C">
            <w:pPr>
              <w:pStyle w:val="ListParagraph"/>
              <w:numPr>
                <w:ilvl w:val="0"/>
                <w:numId w:val="1"/>
              </w:numPr>
              <w:spacing w:line="276" w:lineRule="auto"/>
              <w:ind w:right="180"/>
              <w:rPr>
                <w:rFonts w:ascii="Verdana" w:hAnsi="Verdana"/>
              </w:rPr>
            </w:pPr>
            <w:r w:rsidRPr="003830F9">
              <w:rPr>
                <w:rFonts w:ascii="Verdana" w:hAnsi="Verdana"/>
              </w:rPr>
              <w:t xml:space="preserve">Aransas, Bee, Brooks, Duval, Jim Wells, </w:t>
            </w:r>
            <w:proofErr w:type="spellStart"/>
            <w:r w:rsidRPr="003830F9">
              <w:rPr>
                <w:rFonts w:ascii="Verdana" w:hAnsi="Verdana"/>
              </w:rPr>
              <w:t>Kenedy</w:t>
            </w:r>
            <w:proofErr w:type="spellEnd"/>
            <w:r w:rsidRPr="003830F9">
              <w:rPr>
                <w:rFonts w:ascii="Verdana" w:hAnsi="Verdana"/>
              </w:rPr>
              <w:t>, Kleberg, Live Oak, and San Patricio</w:t>
            </w:r>
          </w:p>
        </w:tc>
        <w:tc>
          <w:tcPr>
            <w:tcW w:w="4254" w:type="dxa"/>
          </w:tcPr>
          <w:p w:rsidR="00A33052" w:rsidRPr="003830F9" w:rsidRDefault="00AF3D51" w:rsidP="003830F9">
            <w:pPr>
              <w:pStyle w:val="ListParagraph"/>
              <w:numPr>
                <w:ilvl w:val="0"/>
                <w:numId w:val="1"/>
              </w:numPr>
              <w:spacing w:line="276" w:lineRule="auto"/>
              <w:ind w:right="180"/>
              <w:rPr>
                <w:rFonts w:ascii="Verdana" w:hAnsi="Verdana"/>
              </w:rPr>
            </w:pPr>
            <w:r w:rsidRPr="003830F9">
              <w:rPr>
                <w:rFonts w:ascii="Verdana" w:hAnsi="Verdana"/>
              </w:rPr>
              <w:t xml:space="preserve">Continue to provide the </w:t>
            </w:r>
            <w:r w:rsidR="003830F9" w:rsidRPr="003830F9">
              <w:rPr>
                <w:rFonts w:ascii="Verdana" w:hAnsi="Verdana"/>
              </w:rPr>
              <w:t xml:space="preserve">necessary </w:t>
            </w:r>
            <w:r w:rsidRPr="003830F9">
              <w:rPr>
                <w:rFonts w:ascii="Verdana" w:hAnsi="Verdana"/>
              </w:rPr>
              <w:t xml:space="preserve">follow up </w:t>
            </w:r>
            <w:r w:rsidR="003830F9" w:rsidRPr="003830F9">
              <w:rPr>
                <w:rFonts w:ascii="Verdana" w:hAnsi="Verdana"/>
              </w:rPr>
              <w:t xml:space="preserve">procedures </w:t>
            </w:r>
            <w:r w:rsidRPr="003830F9">
              <w:rPr>
                <w:rFonts w:ascii="Verdana" w:hAnsi="Verdana"/>
              </w:rPr>
              <w:t xml:space="preserve">and </w:t>
            </w:r>
            <w:r w:rsidR="003830F9" w:rsidRPr="003830F9">
              <w:rPr>
                <w:rFonts w:ascii="Verdana" w:hAnsi="Verdana"/>
              </w:rPr>
              <w:t xml:space="preserve">provide </w:t>
            </w:r>
            <w:r w:rsidRPr="003830F9">
              <w:rPr>
                <w:rFonts w:ascii="Verdana" w:hAnsi="Verdana"/>
              </w:rPr>
              <w:t xml:space="preserve">referrals </w:t>
            </w:r>
            <w:r w:rsidR="003830F9" w:rsidRPr="003830F9">
              <w:rPr>
                <w:rFonts w:ascii="Verdana" w:hAnsi="Verdana"/>
              </w:rPr>
              <w:t xml:space="preserve">as needed </w:t>
            </w:r>
            <w:r w:rsidRPr="003830F9">
              <w:rPr>
                <w:rFonts w:ascii="Verdana" w:hAnsi="Verdana"/>
              </w:rPr>
              <w:t xml:space="preserve">for individuals to </w:t>
            </w:r>
            <w:r w:rsidR="003830F9" w:rsidRPr="003830F9">
              <w:rPr>
                <w:rFonts w:ascii="Verdana" w:hAnsi="Verdana"/>
              </w:rPr>
              <w:t>maintain stabilization once in</w:t>
            </w:r>
            <w:r w:rsidRPr="003830F9">
              <w:rPr>
                <w:rFonts w:ascii="Verdana" w:hAnsi="Verdana"/>
              </w:rPr>
              <w:t xml:space="preserve"> the community.</w:t>
            </w:r>
          </w:p>
        </w:tc>
      </w:tr>
      <w:bookmarkEnd w:id="38"/>
      <w:bookmarkEnd w:id="39"/>
    </w:tbl>
    <w:p w:rsidR="000D7A1B" w:rsidRDefault="000D7A1B"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Pr="005F3F0A" w:rsidRDefault="00904381"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54"/>
        <w:gridCol w:w="3867"/>
        <w:gridCol w:w="4254"/>
      </w:tblGrid>
      <w:tr w:rsidR="00172423" w:rsidRPr="00630C8C" w:rsidTr="00630C8C">
        <w:trPr>
          <w:trHeight w:val="413"/>
        </w:trPr>
        <w:tc>
          <w:tcPr>
            <w:tcW w:w="46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lastRenderedPageBreak/>
              <w:t>Intercept 2:  Post Arrest; Initial Detention and Initial Hearings</w:t>
            </w:r>
          </w:p>
          <w:p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B7095" w:rsidRPr="00630C8C" w:rsidRDefault="007B7095"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7B7095" w:rsidRPr="00630C8C" w:rsidTr="00630C8C">
        <w:tc>
          <w:tcPr>
            <w:tcW w:w="4654" w:type="dxa"/>
            <w:tcBorders>
              <w:top w:val="single" w:sz="4" w:space="0" w:color="auto"/>
              <w:left w:val="single" w:sz="4" w:space="0" w:color="auto"/>
              <w:bottom w:val="single" w:sz="4" w:space="0" w:color="auto"/>
              <w:right w:val="single" w:sz="4" w:space="0" w:color="auto"/>
            </w:tcBorders>
          </w:tcPr>
          <w:p w:rsidR="007B7095" w:rsidRPr="005F3F0A" w:rsidRDefault="0083640A" w:rsidP="00630C8C">
            <w:pPr>
              <w:pStyle w:val="ListParagraph"/>
              <w:numPr>
                <w:ilvl w:val="0"/>
                <w:numId w:val="13"/>
              </w:numPr>
              <w:spacing w:line="276" w:lineRule="auto"/>
              <w:ind w:right="180"/>
              <w:rPr>
                <w:rFonts w:ascii="Verdana" w:hAnsi="Verdana"/>
              </w:rPr>
            </w:pPr>
            <w:r>
              <w:rPr>
                <w:rFonts w:ascii="Verdana" w:hAnsi="Verdana"/>
              </w:rPr>
              <w:t>Currently working with stakeholders to identify gaps within the intercept model</w:t>
            </w:r>
          </w:p>
        </w:tc>
        <w:tc>
          <w:tcPr>
            <w:tcW w:w="3867" w:type="dxa"/>
            <w:tcBorders>
              <w:top w:val="single" w:sz="4" w:space="0" w:color="auto"/>
              <w:left w:val="single" w:sz="4" w:space="0" w:color="auto"/>
              <w:bottom w:val="single" w:sz="4" w:space="0" w:color="auto"/>
              <w:right w:val="single" w:sz="4" w:space="0" w:color="auto"/>
            </w:tcBorders>
          </w:tcPr>
          <w:p w:rsidR="007B7095" w:rsidRPr="005F3F0A" w:rsidRDefault="0083640A" w:rsidP="00630C8C">
            <w:pPr>
              <w:pStyle w:val="ListParagraph"/>
              <w:numPr>
                <w:ilvl w:val="0"/>
                <w:numId w:val="13"/>
              </w:numPr>
              <w:spacing w:line="276" w:lineRule="auto"/>
              <w:ind w:right="180"/>
              <w:rPr>
                <w:rFonts w:ascii="Verdana" w:hAnsi="Verdana"/>
              </w:rPr>
            </w:pPr>
            <w:r>
              <w:rPr>
                <w:rFonts w:ascii="Verdana" w:hAnsi="Verdana"/>
              </w:rPr>
              <w:t xml:space="preserve">San Patricio </w:t>
            </w:r>
          </w:p>
        </w:tc>
        <w:tc>
          <w:tcPr>
            <w:tcW w:w="4254" w:type="dxa"/>
            <w:tcBorders>
              <w:top w:val="single" w:sz="4" w:space="0" w:color="auto"/>
              <w:left w:val="single" w:sz="4" w:space="0" w:color="auto"/>
              <w:bottom w:val="single" w:sz="4" w:space="0" w:color="auto"/>
              <w:right w:val="single" w:sz="4" w:space="0" w:color="auto"/>
            </w:tcBorders>
          </w:tcPr>
          <w:p w:rsidR="007B7095" w:rsidRPr="005F3F0A" w:rsidRDefault="0083640A" w:rsidP="0083640A">
            <w:pPr>
              <w:pStyle w:val="ListParagraph"/>
              <w:numPr>
                <w:ilvl w:val="0"/>
                <w:numId w:val="13"/>
              </w:numPr>
              <w:spacing w:line="276" w:lineRule="auto"/>
              <w:ind w:right="180"/>
              <w:rPr>
                <w:rFonts w:ascii="Verdana" w:hAnsi="Verdana"/>
              </w:rPr>
            </w:pPr>
            <w:r>
              <w:rPr>
                <w:rFonts w:ascii="Verdana" w:hAnsi="Verdana"/>
              </w:rPr>
              <w:t>Attend 2-day SIM workshop in spring of 2023.  Identify funding to assist with recommendations from stakeholders.</w:t>
            </w:r>
          </w:p>
        </w:tc>
      </w:tr>
    </w:tbl>
    <w:p w:rsidR="007B7095" w:rsidRDefault="007B7095"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Default="00904381" w:rsidP="00630C8C">
      <w:pPr>
        <w:spacing w:line="276" w:lineRule="auto"/>
        <w:ind w:right="180"/>
        <w:rPr>
          <w:rFonts w:ascii="Verdana" w:hAnsi="Verdana"/>
        </w:rPr>
      </w:pPr>
    </w:p>
    <w:p w:rsidR="00904381" w:rsidRPr="005F3F0A" w:rsidRDefault="00904381" w:rsidP="00630C8C">
      <w:pPr>
        <w:spacing w:line="276" w:lineRule="auto"/>
        <w:ind w:right="180"/>
        <w:rPr>
          <w:rFonts w:ascii="Verdana" w:hAnsi="Verdana"/>
        </w:rPr>
      </w:pPr>
    </w:p>
    <w:tbl>
      <w:tblPr>
        <w:tblStyle w:val="TableGrid"/>
        <w:tblW w:w="0" w:type="auto"/>
        <w:tblLook w:val="04A0" w:firstRow="1" w:lastRow="0" w:firstColumn="1" w:lastColumn="0" w:noHBand="0" w:noVBand="1"/>
      </w:tblPr>
      <w:tblGrid>
        <w:gridCol w:w="4634"/>
        <w:gridCol w:w="3878"/>
        <w:gridCol w:w="4263"/>
      </w:tblGrid>
      <w:tr w:rsidR="00172423" w:rsidRPr="00630C8C" w:rsidTr="00630C8C">
        <w:trPr>
          <w:trHeight w:val="413"/>
        </w:trPr>
        <w:tc>
          <w:tcPr>
            <w:tcW w:w="4634" w:type="dxa"/>
            <w:shd w:val="clear" w:color="auto" w:fill="DBE5F1" w:themeFill="accent1" w:themeFillTint="33"/>
            <w:vAlign w:val="center"/>
          </w:tcPr>
          <w:p w:rsidR="00A33052" w:rsidRPr="00EB09D1" w:rsidRDefault="00A33052" w:rsidP="00630C8C">
            <w:pPr>
              <w:spacing w:line="276" w:lineRule="auto"/>
              <w:ind w:right="180"/>
              <w:rPr>
                <w:rFonts w:ascii="Verdana" w:hAnsi="Verdana"/>
                <w:b/>
                <w:color w:val="1F497D" w:themeColor="text2"/>
              </w:rPr>
            </w:pPr>
            <w:r w:rsidRPr="00EB09D1">
              <w:rPr>
                <w:rFonts w:ascii="Verdana" w:hAnsi="Verdana"/>
                <w:b/>
                <w:color w:val="1F497D" w:themeColor="text2"/>
              </w:rPr>
              <w:lastRenderedPageBreak/>
              <w:t>Intercept 3: Jails/Courts</w:t>
            </w:r>
          </w:p>
          <w:p w:rsidR="00A33052" w:rsidRPr="00EB09D1" w:rsidRDefault="00A33052" w:rsidP="00630C8C">
            <w:pPr>
              <w:spacing w:line="276" w:lineRule="auto"/>
              <w:ind w:right="180"/>
              <w:rPr>
                <w:rFonts w:ascii="Verdana" w:hAnsi="Verdana"/>
                <w:b/>
                <w:color w:val="1F497D" w:themeColor="text2"/>
              </w:rPr>
            </w:pPr>
            <w:r w:rsidRPr="00EB09D1">
              <w:rPr>
                <w:rFonts w:ascii="Verdana" w:hAnsi="Verdana"/>
                <w:b/>
                <w:color w:val="1F497D" w:themeColor="text2"/>
              </w:rPr>
              <w:t>Current Programs and Initiatives:</w:t>
            </w:r>
          </w:p>
        </w:tc>
        <w:tc>
          <w:tcPr>
            <w:tcW w:w="3878"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63"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AF3D51" w:rsidRPr="00630C8C" w:rsidTr="00630C8C">
        <w:tc>
          <w:tcPr>
            <w:tcW w:w="4634" w:type="dxa"/>
          </w:tcPr>
          <w:p w:rsidR="00AF3D51" w:rsidRPr="00EB09D1" w:rsidRDefault="00EB09D1" w:rsidP="00EB09D1">
            <w:pPr>
              <w:pStyle w:val="ListParagraph"/>
              <w:numPr>
                <w:ilvl w:val="0"/>
                <w:numId w:val="1"/>
              </w:numPr>
              <w:spacing w:line="276" w:lineRule="auto"/>
              <w:ind w:right="180"/>
              <w:rPr>
                <w:rFonts w:ascii="Verdana" w:hAnsi="Verdana"/>
              </w:rPr>
            </w:pPr>
            <w:r w:rsidRPr="00EB09D1">
              <w:rPr>
                <w:rFonts w:ascii="Verdana" w:hAnsi="Verdana"/>
              </w:rPr>
              <w:t>CPCC</w:t>
            </w:r>
            <w:r w:rsidR="00AF3D51" w:rsidRPr="00EB09D1">
              <w:rPr>
                <w:rFonts w:ascii="Verdana" w:hAnsi="Verdana"/>
              </w:rPr>
              <w:t xml:space="preserve"> participates in drug courts in our </w:t>
            </w:r>
            <w:r w:rsidRPr="00EB09D1">
              <w:rPr>
                <w:rFonts w:ascii="Verdana" w:hAnsi="Verdana"/>
              </w:rPr>
              <w:t>service area.</w:t>
            </w:r>
          </w:p>
        </w:tc>
        <w:tc>
          <w:tcPr>
            <w:tcW w:w="3878" w:type="dxa"/>
          </w:tcPr>
          <w:p w:rsidR="00AF3D51" w:rsidRPr="00EB09D1" w:rsidRDefault="00AF3D51" w:rsidP="00AF3D51">
            <w:pPr>
              <w:pStyle w:val="ListParagraph"/>
              <w:numPr>
                <w:ilvl w:val="0"/>
                <w:numId w:val="1"/>
              </w:numPr>
              <w:spacing w:line="276" w:lineRule="auto"/>
              <w:ind w:right="180"/>
              <w:rPr>
                <w:rFonts w:ascii="Verdana" w:hAnsi="Verdana"/>
              </w:rPr>
            </w:pPr>
            <w:r w:rsidRPr="00EB09D1">
              <w:rPr>
                <w:rFonts w:ascii="Verdana" w:hAnsi="Verdana"/>
              </w:rPr>
              <w:t>Jim Wells and San Patricio counties</w:t>
            </w:r>
          </w:p>
        </w:tc>
        <w:tc>
          <w:tcPr>
            <w:tcW w:w="4263" w:type="dxa"/>
          </w:tcPr>
          <w:p w:rsidR="00AF3D51" w:rsidRPr="00EB09D1" w:rsidRDefault="00EB09D1" w:rsidP="00EB09D1">
            <w:pPr>
              <w:pStyle w:val="ListParagraph"/>
              <w:numPr>
                <w:ilvl w:val="0"/>
                <w:numId w:val="1"/>
              </w:numPr>
              <w:spacing w:line="276" w:lineRule="auto"/>
              <w:ind w:right="180"/>
              <w:rPr>
                <w:rFonts w:ascii="Verdana" w:hAnsi="Verdana"/>
              </w:rPr>
            </w:pPr>
            <w:r w:rsidRPr="00EB09D1">
              <w:rPr>
                <w:rFonts w:ascii="Verdana" w:hAnsi="Verdana"/>
              </w:rPr>
              <w:t>Continue t</w:t>
            </w:r>
            <w:r w:rsidR="00AF3D51" w:rsidRPr="00EB09D1">
              <w:rPr>
                <w:rFonts w:ascii="Verdana" w:hAnsi="Verdana"/>
              </w:rPr>
              <w:t xml:space="preserve">o seek funding to expand </w:t>
            </w:r>
            <w:r w:rsidRPr="00EB09D1">
              <w:rPr>
                <w:rFonts w:ascii="Verdana" w:hAnsi="Verdana"/>
              </w:rPr>
              <w:t xml:space="preserve">upon </w:t>
            </w:r>
            <w:r w:rsidR="00AF3D51" w:rsidRPr="00EB09D1">
              <w:rPr>
                <w:rFonts w:ascii="Verdana" w:hAnsi="Verdana"/>
              </w:rPr>
              <w:t xml:space="preserve">CPCC’s jail diversion program to other counties in </w:t>
            </w:r>
            <w:r w:rsidRPr="00EB09D1">
              <w:rPr>
                <w:rFonts w:ascii="Verdana" w:hAnsi="Verdana"/>
              </w:rPr>
              <w:t>our service area</w:t>
            </w:r>
            <w:r w:rsidR="00AF3D51" w:rsidRPr="00EB09D1">
              <w:rPr>
                <w:rFonts w:ascii="Verdana" w:hAnsi="Verdana"/>
              </w:rPr>
              <w:t xml:space="preserve">.  </w:t>
            </w:r>
          </w:p>
        </w:tc>
      </w:tr>
      <w:tr w:rsidR="00AF3D51" w:rsidRPr="00630C8C" w:rsidTr="00630C8C">
        <w:tc>
          <w:tcPr>
            <w:tcW w:w="4634" w:type="dxa"/>
          </w:tcPr>
          <w:p w:rsidR="00AF3D51" w:rsidRPr="00EB09D1" w:rsidRDefault="00EB09D1" w:rsidP="00EB09D1">
            <w:pPr>
              <w:pStyle w:val="ListParagraph"/>
              <w:numPr>
                <w:ilvl w:val="0"/>
                <w:numId w:val="1"/>
              </w:numPr>
              <w:spacing w:line="276" w:lineRule="auto"/>
              <w:ind w:right="180"/>
              <w:rPr>
                <w:rFonts w:ascii="Verdana" w:hAnsi="Verdana"/>
              </w:rPr>
            </w:pPr>
            <w:r w:rsidRPr="00EB09D1">
              <w:rPr>
                <w:rFonts w:ascii="Verdana" w:hAnsi="Verdana"/>
              </w:rPr>
              <w:t>J</w:t>
            </w:r>
            <w:r w:rsidR="00AF3D51" w:rsidRPr="00EB09D1">
              <w:rPr>
                <w:rFonts w:ascii="Verdana" w:hAnsi="Verdana"/>
              </w:rPr>
              <w:t>ail inmates are screened for CPCC’s jail diversion eligibility</w:t>
            </w:r>
            <w:r w:rsidR="0083640A">
              <w:rPr>
                <w:rFonts w:ascii="Verdana" w:hAnsi="Verdana"/>
              </w:rPr>
              <w:t xml:space="preserve"> in three</w:t>
            </w:r>
            <w:r w:rsidRPr="00EB09D1">
              <w:rPr>
                <w:rFonts w:ascii="Verdana" w:hAnsi="Verdana"/>
              </w:rPr>
              <w:t xml:space="preserve"> of</w:t>
            </w:r>
            <w:r w:rsidR="0083640A">
              <w:rPr>
                <w:rFonts w:ascii="Verdana" w:hAnsi="Verdana"/>
              </w:rPr>
              <w:t xml:space="preserve"> our nine counties served by the Center.</w:t>
            </w:r>
          </w:p>
        </w:tc>
        <w:tc>
          <w:tcPr>
            <w:tcW w:w="3878" w:type="dxa"/>
          </w:tcPr>
          <w:p w:rsidR="00AF3D51" w:rsidRPr="0083640A" w:rsidRDefault="0083640A" w:rsidP="00AF3D51">
            <w:pPr>
              <w:pStyle w:val="ListParagraph"/>
              <w:numPr>
                <w:ilvl w:val="0"/>
                <w:numId w:val="1"/>
              </w:numPr>
              <w:spacing w:line="276" w:lineRule="auto"/>
              <w:ind w:right="180"/>
              <w:rPr>
                <w:rFonts w:ascii="Verdana" w:hAnsi="Verdana"/>
              </w:rPr>
            </w:pPr>
            <w:r w:rsidRPr="0083640A">
              <w:rPr>
                <w:rFonts w:ascii="Verdana" w:hAnsi="Verdana"/>
              </w:rPr>
              <w:t xml:space="preserve">Jim Wells, Kleberg, </w:t>
            </w:r>
            <w:r w:rsidR="00AF3D51" w:rsidRPr="0083640A">
              <w:rPr>
                <w:rFonts w:ascii="Verdana" w:hAnsi="Verdana"/>
              </w:rPr>
              <w:t>and San Patricio counties</w:t>
            </w:r>
          </w:p>
        </w:tc>
        <w:tc>
          <w:tcPr>
            <w:tcW w:w="4263" w:type="dxa"/>
          </w:tcPr>
          <w:p w:rsidR="00AF3D51" w:rsidRPr="0083640A" w:rsidRDefault="00AF3D51" w:rsidP="00AF3D51">
            <w:pPr>
              <w:pStyle w:val="ListParagraph"/>
              <w:numPr>
                <w:ilvl w:val="0"/>
                <w:numId w:val="1"/>
              </w:numPr>
              <w:spacing w:line="276" w:lineRule="auto"/>
              <w:ind w:right="180"/>
              <w:rPr>
                <w:rFonts w:ascii="Verdana" w:hAnsi="Verdana"/>
              </w:rPr>
            </w:pPr>
            <w:r w:rsidRPr="0083640A">
              <w:rPr>
                <w:rFonts w:ascii="Verdana" w:hAnsi="Verdana"/>
              </w:rPr>
              <w:t xml:space="preserve">To seek funding to expand CPCC’s jail diversion program to other counties in service area and improve on our current jail diversion program.  </w:t>
            </w:r>
          </w:p>
        </w:tc>
      </w:tr>
      <w:tr w:rsidR="00AF3D51" w:rsidRPr="00630C8C" w:rsidTr="00630C8C">
        <w:tc>
          <w:tcPr>
            <w:tcW w:w="4634" w:type="dxa"/>
          </w:tcPr>
          <w:p w:rsidR="00AF3D51" w:rsidRPr="0083640A" w:rsidRDefault="0083640A" w:rsidP="00AF3D51">
            <w:pPr>
              <w:pStyle w:val="ListParagraph"/>
              <w:numPr>
                <w:ilvl w:val="0"/>
                <w:numId w:val="1"/>
              </w:numPr>
              <w:spacing w:line="276" w:lineRule="auto"/>
              <w:ind w:right="180"/>
              <w:rPr>
                <w:rFonts w:ascii="Verdana" w:hAnsi="Verdana"/>
              </w:rPr>
            </w:pPr>
            <w:r w:rsidRPr="0083640A">
              <w:rPr>
                <w:rFonts w:ascii="Verdana" w:hAnsi="Verdana"/>
              </w:rPr>
              <w:t>In three</w:t>
            </w:r>
            <w:r w:rsidR="00AF3D51" w:rsidRPr="0083640A">
              <w:rPr>
                <w:rFonts w:ascii="Verdana" w:hAnsi="Verdana"/>
              </w:rPr>
              <w:t xml:space="preserve"> of our counties, jail inmates are provided </w:t>
            </w:r>
            <w:r>
              <w:rPr>
                <w:rFonts w:ascii="Verdana" w:hAnsi="Verdana"/>
              </w:rPr>
              <w:t xml:space="preserve">MH </w:t>
            </w:r>
            <w:r w:rsidR="00AF3D51" w:rsidRPr="0083640A">
              <w:rPr>
                <w:rFonts w:ascii="Verdana" w:hAnsi="Verdana"/>
              </w:rPr>
              <w:t>services through our CPCC jail diversion program.</w:t>
            </w:r>
          </w:p>
        </w:tc>
        <w:tc>
          <w:tcPr>
            <w:tcW w:w="3878" w:type="dxa"/>
          </w:tcPr>
          <w:p w:rsidR="00AF3D51" w:rsidRPr="0083640A" w:rsidRDefault="00AF3D51" w:rsidP="00AF3D51">
            <w:pPr>
              <w:pStyle w:val="ListParagraph"/>
              <w:numPr>
                <w:ilvl w:val="0"/>
                <w:numId w:val="1"/>
              </w:numPr>
              <w:spacing w:line="276" w:lineRule="auto"/>
              <w:ind w:right="180"/>
              <w:rPr>
                <w:rFonts w:ascii="Verdana" w:hAnsi="Verdana"/>
              </w:rPr>
            </w:pPr>
            <w:r w:rsidRPr="0083640A">
              <w:rPr>
                <w:rFonts w:ascii="Verdana" w:hAnsi="Verdana"/>
              </w:rPr>
              <w:t>Jim Wells</w:t>
            </w:r>
            <w:r w:rsidR="0083640A">
              <w:rPr>
                <w:rFonts w:ascii="Verdana" w:hAnsi="Verdana"/>
              </w:rPr>
              <w:t>, Kleberg</w:t>
            </w:r>
            <w:r w:rsidRPr="0083640A">
              <w:rPr>
                <w:rFonts w:ascii="Verdana" w:hAnsi="Verdana"/>
              </w:rPr>
              <w:t xml:space="preserve"> and San Patricio counties</w:t>
            </w:r>
          </w:p>
        </w:tc>
        <w:tc>
          <w:tcPr>
            <w:tcW w:w="4263" w:type="dxa"/>
          </w:tcPr>
          <w:p w:rsidR="00AF3D51" w:rsidRPr="0083640A" w:rsidRDefault="00AF3D51" w:rsidP="00AF3D51">
            <w:pPr>
              <w:pStyle w:val="ListParagraph"/>
              <w:numPr>
                <w:ilvl w:val="0"/>
                <w:numId w:val="1"/>
              </w:numPr>
              <w:spacing w:line="276" w:lineRule="auto"/>
              <w:ind w:right="180"/>
              <w:rPr>
                <w:rFonts w:ascii="Verdana" w:hAnsi="Verdana"/>
              </w:rPr>
            </w:pPr>
            <w:r w:rsidRPr="0083640A">
              <w:rPr>
                <w:rFonts w:ascii="Verdana" w:hAnsi="Verdana"/>
              </w:rPr>
              <w:t xml:space="preserve">To seek funding to expand CPCC’s jail diversion program to other counties in service area and improve on our current jail diversion program.  </w:t>
            </w:r>
          </w:p>
        </w:tc>
      </w:tr>
    </w:tbl>
    <w:p w:rsidR="00E81C3D" w:rsidRPr="005F3F0A" w:rsidRDefault="00E81C3D" w:rsidP="00630C8C">
      <w:pPr>
        <w:spacing w:line="276" w:lineRule="auto"/>
        <w:rPr>
          <w:rFonts w:ascii="Verdana" w:hAnsi="Verdana"/>
        </w:rPr>
      </w:pPr>
    </w:p>
    <w:tbl>
      <w:tblPr>
        <w:tblStyle w:val="TableGrid"/>
        <w:tblW w:w="0" w:type="auto"/>
        <w:tblLook w:val="04A0" w:firstRow="1" w:lastRow="0" w:firstColumn="1" w:lastColumn="0" w:noHBand="0" w:noVBand="1"/>
      </w:tblPr>
      <w:tblGrid>
        <w:gridCol w:w="4534"/>
        <w:gridCol w:w="3934"/>
        <w:gridCol w:w="4307"/>
      </w:tblGrid>
      <w:tr w:rsidR="00172423" w:rsidRPr="00630C8C" w:rsidTr="00630C8C">
        <w:trPr>
          <w:trHeight w:val="413"/>
        </w:trPr>
        <w:tc>
          <w:tcPr>
            <w:tcW w:w="4534"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4:  Reentry</w:t>
            </w:r>
          </w:p>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934"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307" w:type="dxa"/>
            <w:shd w:val="clear" w:color="auto" w:fill="DBE5F1" w:themeFill="accent1" w:themeFillTint="33"/>
            <w:vAlign w:val="center"/>
          </w:tcPr>
          <w:p w:rsidR="00A33052" w:rsidRPr="00630C8C" w:rsidRDefault="00A33052" w:rsidP="00630C8C">
            <w:pPr>
              <w:spacing w:line="276" w:lineRule="auto"/>
              <w:ind w:right="165"/>
              <w:rPr>
                <w:rFonts w:ascii="Verdana" w:hAnsi="Verdana"/>
                <w:b/>
                <w:color w:val="1F497D" w:themeColor="text2"/>
              </w:rPr>
            </w:pPr>
            <w:r w:rsidRPr="00630C8C">
              <w:rPr>
                <w:rFonts w:ascii="Verdana" w:hAnsi="Verdana"/>
                <w:b/>
                <w:color w:val="1F497D" w:themeColor="text2"/>
              </w:rPr>
              <w:t>Plans for upcoming two years:</w:t>
            </w:r>
          </w:p>
        </w:tc>
      </w:tr>
      <w:tr w:rsidR="00AF3D51" w:rsidRPr="00630C8C" w:rsidTr="00F049F6">
        <w:tc>
          <w:tcPr>
            <w:tcW w:w="4534" w:type="dxa"/>
          </w:tcPr>
          <w:p w:rsidR="00AF3D51" w:rsidRPr="00AF3D51" w:rsidRDefault="00AF3D51" w:rsidP="00AF3D51">
            <w:pPr>
              <w:tabs>
                <w:tab w:val="left" w:pos="3240"/>
              </w:tabs>
              <w:spacing w:line="276" w:lineRule="auto"/>
              <w:ind w:right="180"/>
              <w:rPr>
                <w:rFonts w:ascii="Verdana" w:hAnsi="Verdana"/>
                <w:highlight w:val="yellow"/>
              </w:rPr>
            </w:pPr>
            <w:r w:rsidRPr="0083640A">
              <w:rPr>
                <w:rFonts w:ascii="Verdana" w:hAnsi="Verdana"/>
              </w:rPr>
              <w:t xml:space="preserve">• CPCC’s TCOOMMI program is involved with parole, probation and local jails to assist in transitional services. </w:t>
            </w:r>
          </w:p>
        </w:tc>
        <w:tc>
          <w:tcPr>
            <w:tcW w:w="3934" w:type="dxa"/>
          </w:tcPr>
          <w:p w:rsidR="00AF3D51" w:rsidRPr="0083640A" w:rsidRDefault="00AF3D51" w:rsidP="00AF3D51">
            <w:pPr>
              <w:pStyle w:val="ListParagraph"/>
              <w:numPr>
                <w:ilvl w:val="0"/>
                <w:numId w:val="1"/>
              </w:numPr>
              <w:spacing w:line="276" w:lineRule="auto"/>
              <w:ind w:right="180"/>
              <w:rPr>
                <w:rFonts w:ascii="Verdana" w:hAnsi="Verdana"/>
              </w:rPr>
            </w:pPr>
            <w:r w:rsidRPr="0083640A">
              <w:rPr>
                <w:rFonts w:ascii="Verdana" w:hAnsi="Verdana"/>
              </w:rPr>
              <w:t>Aransas, Bee, Live Oak, and San Patricio</w:t>
            </w:r>
          </w:p>
        </w:tc>
        <w:tc>
          <w:tcPr>
            <w:tcW w:w="4307" w:type="dxa"/>
          </w:tcPr>
          <w:p w:rsidR="00AF3D51" w:rsidRPr="0083640A" w:rsidRDefault="00AF3D51" w:rsidP="00AF3D51">
            <w:pPr>
              <w:spacing w:line="276" w:lineRule="auto"/>
              <w:ind w:right="165"/>
              <w:rPr>
                <w:rFonts w:ascii="Verdana" w:hAnsi="Verdana"/>
              </w:rPr>
            </w:pPr>
            <w:r w:rsidRPr="0083640A">
              <w:rPr>
                <w:rFonts w:ascii="Verdana" w:hAnsi="Verdana"/>
              </w:rPr>
              <w:t xml:space="preserve">• Seek additional funding to expand CPCC’s TCOOMMI program to all nine counties in our service area </w:t>
            </w:r>
          </w:p>
        </w:tc>
      </w:tr>
    </w:tbl>
    <w:p w:rsidR="00E75DFA" w:rsidRPr="005F3F0A" w:rsidRDefault="00E75DFA" w:rsidP="00630C8C">
      <w:pPr>
        <w:spacing w:line="276" w:lineRule="auto"/>
        <w:ind w:right="180"/>
        <w:rPr>
          <w:rFonts w:ascii="Verdana" w:hAnsi="Verdana"/>
          <w:b/>
        </w:rPr>
      </w:pPr>
    </w:p>
    <w:tbl>
      <w:tblPr>
        <w:tblStyle w:val="TableGrid"/>
        <w:tblW w:w="0" w:type="auto"/>
        <w:tblLook w:val="04A0" w:firstRow="1" w:lastRow="0" w:firstColumn="1" w:lastColumn="0" w:noHBand="0" w:noVBand="1"/>
      </w:tblPr>
      <w:tblGrid>
        <w:gridCol w:w="4606"/>
        <w:gridCol w:w="3894"/>
        <w:gridCol w:w="4275"/>
      </w:tblGrid>
      <w:tr w:rsidR="00172423" w:rsidRPr="00630C8C" w:rsidTr="00630C8C">
        <w:trPr>
          <w:trHeight w:val="413"/>
        </w:trPr>
        <w:tc>
          <w:tcPr>
            <w:tcW w:w="4606"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Intercept 5:  Community Corrections</w:t>
            </w:r>
          </w:p>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Current Programs and Initiatives:</w:t>
            </w:r>
          </w:p>
        </w:tc>
        <w:tc>
          <w:tcPr>
            <w:tcW w:w="3894"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County(s)</w:t>
            </w:r>
          </w:p>
        </w:tc>
        <w:tc>
          <w:tcPr>
            <w:tcW w:w="4275" w:type="dxa"/>
            <w:shd w:val="clear" w:color="auto" w:fill="DBE5F1" w:themeFill="accent1" w:themeFillTint="33"/>
            <w:vAlign w:val="center"/>
          </w:tcPr>
          <w:p w:rsidR="00A33052" w:rsidRPr="00630C8C" w:rsidRDefault="00A33052" w:rsidP="00630C8C">
            <w:pPr>
              <w:spacing w:line="276" w:lineRule="auto"/>
              <w:ind w:right="180"/>
              <w:rPr>
                <w:rFonts w:ascii="Verdana" w:hAnsi="Verdana"/>
                <w:b/>
                <w:color w:val="1F497D" w:themeColor="text2"/>
              </w:rPr>
            </w:pPr>
            <w:r w:rsidRPr="00630C8C">
              <w:rPr>
                <w:rFonts w:ascii="Verdana" w:hAnsi="Verdana"/>
                <w:b/>
                <w:color w:val="1F497D" w:themeColor="text2"/>
              </w:rPr>
              <w:t>Plans for upcoming two years:</w:t>
            </w:r>
          </w:p>
        </w:tc>
      </w:tr>
      <w:tr w:rsidR="00AF3D51" w:rsidRPr="00630C8C" w:rsidTr="00F049F6">
        <w:tc>
          <w:tcPr>
            <w:tcW w:w="4606" w:type="dxa"/>
          </w:tcPr>
          <w:p w:rsidR="00AF3D51" w:rsidRPr="00AF3D51" w:rsidRDefault="00AF3D51" w:rsidP="00AF3D51">
            <w:pPr>
              <w:spacing w:line="276" w:lineRule="auto"/>
              <w:ind w:right="180"/>
              <w:rPr>
                <w:rFonts w:ascii="Verdana" w:hAnsi="Verdana"/>
                <w:highlight w:val="yellow"/>
              </w:rPr>
            </w:pPr>
            <w:r w:rsidRPr="0083640A">
              <w:rPr>
                <w:rFonts w:ascii="Verdana" w:hAnsi="Verdana"/>
              </w:rPr>
              <w:t>• CPCC’s TCOOMMI Director meets monthly with the Deputy Director of Probation and the Chief of Juvenile Probation and their specialized officers for TCOOMMI to screen and review cases that may benefit from the Center’s TCOOMMI program</w:t>
            </w:r>
          </w:p>
        </w:tc>
        <w:tc>
          <w:tcPr>
            <w:tcW w:w="3894" w:type="dxa"/>
          </w:tcPr>
          <w:p w:rsidR="00AF3D51" w:rsidRPr="0083640A" w:rsidRDefault="00AF3D51" w:rsidP="00AF3D51">
            <w:pPr>
              <w:pStyle w:val="ListParagraph"/>
              <w:numPr>
                <w:ilvl w:val="0"/>
                <w:numId w:val="1"/>
              </w:numPr>
              <w:spacing w:line="276" w:lineRule="auto"/>
              <w:ind w:right="180"/>
              <w:rPr>
                <w:rFonts w:ascii="Verdana" w:hAnsi="Verdana"/>
              </w:rPr>
            </w:pPr>
            <w:r w:rsidRPr="0083640A">
              <w:rPr>
                <w:rFonts w:ascii="Verdana" w:hAnsi="Verdana"/>
              </w:rPr>
              <w:t>Aransas, Bee, Live Oak, and San Patricio</w:t>
            </w:r>
          </w:p>
        </w:tc>
        <w:tc>
          <w:tcPr>
            <w:tcW w:w="4275" w:type="dxa"/>
          </w:tcPr>
          <w:p w:rsidR="00AF3D51" w:rsidRPr="0083640A" w:rsidRDefault="00AF3D51" w:rsidP="00AF3D51">
            <w:pPr>
              <w:spacing w:line="276" w:lineRule="auto"/>
              <w:ind w:right="180"/>
              <w:rPr>
                <w:rFonts w:ascii="Verdana" w:hAnsi="Verdana"/>
              </w:rPr>
            </w:pPr>
            <w:r w:rsidRPr="0083640A">
              <w:rPr>
                <w:rFonts w:ascii="Verdana" w:hAnsi="Verdana"/>
              </w:rPr>
              <w:t>• Seek additional funding to expand CPCC’s TCOOMMI program to all nine counties in our service area</w:t>
            </w:r>
          </w:p>
        </w:tc>
      </w:tr>
    </w:tbl>
    <w:p w:rsidR="00D821E5" w:rsidRPr="005F3F0A" w:rsidRDefault="0084614C" w:rsidP="00630C8C">
      <w:pPr>
        <w:pStyle w:val="Heading2"/>
        <w:spacing w:after="240" w:line="276" w:lineRule="auto"/>
        <w:ind w:right="180"/>
        <w:rPr>
          <w:rFonts w:ascii="Verdana" w:hAnsi="Verdana"/>
          <w:sz w:val="24"/>
          <w:szCs w:val="24"/>
        </w:rPr>
      </w:pPr>
      <w:bookmarkStart w:id="40" w:name="_Toc23232240"/>
      <w:r w:rsidRPr="005F3F0A">
        <w:rPr>
          <w:rFonts w:ascii="Verdana" w:hAnsi="Verdana"/>
          <w:sz w:val="24"/>
          <w:szCs w:val="24"/>
        </w:rPr>
        <w:t>III.B</w:t>
      </w:r>
      <w:r w:rsidR="00A434A5" w:rsidRPr="005F3F0A">
        <w:rPr>
          <w:rFonts w:ascii="Verdana" w:hAnsi="Verdana"/>
          <w:sz w:val="24"/>
          <w:szCs w:val="24"/>
        </w:rPr>
        <w:tab/>
      </w:r>
      <w:r w:rsidR="00D821E5" w:rsidRPr="005F3F0A">
        <w:rPr>
          <w:rFonts w:ascii="Verdana" w:hAnsi="Verdana"/>
          <w:sz w:val="24"/>
          <w:szCs w:val="24"/>
        </w:rPr>
        <w:t xml:space="preserve">Other </w:t>
      </w:r>
      <w:r w:rsidR="00CA40FF" w:rsidRPr="005F3F0A">
        <w:rPr>
          <w:rFonts w:ascii="Verdana" w:hAnsi="Verdana"/>
          <w:sz w:val="24"/>
          <w:szCs w:val="24"/>
        </w:rPr>
        <w:t xml:space="preserve">Behavioral Health </w:t>
      </w:r>
      <w:r w:rsidR="00D821E5" w:rsidRPr="005F3F0A">
        <w:rPr>
          <w:rFonts w:ascii="Verdana" w:hAnsi="Verdana"/>
          <w:sz w:val="24"/>
          <w:szCs w:val="24"/>
        </w:rPr>
        <w:t>Strategic Priorities</w:t>
      </w:r>
      <w:bookmarkEnd w:id="40"/>
    </w:p>
    <w:p w:rsidR="006F37CF" w:rsidRPr="00630C8C" w:rsidRDefault="005C2C4F" w:rsidP="00630C8C">
      <w:pPr>
        <w:spacing w:before="240" w:after="240" w:line="276" w:lineRule="auto"/>
        <w:ind w:right="180"/>
        <w:rPr>
          <w:rFonts w:ascii="Verdana" w:hAnsi="Verdana"/>
          <w:iCs/>
        </w:rPr>
      </w:pPr>
      <w:r w:rsidRPr="00630C8C">
        <w:rPr>
          <w:rFonts w:ascii="Verdana" w:hAnsi="Verdana"/>
          <w:iCs/>
        </w:rPr>
        <w:t xml:space="preserve">The </w:t>
      </w:r>
      <w:hyperlink r:id="rId17" w:history="1">
        <w:r w:rsidR="00897BF8" w:rsidRPr="00630C8C">
          <w:rPr>
            <w:rStyle w:val="Hyperlink"/>
            <w:rFonts w:ascii="Verdana" w:hAnsi="Verdana"/>
            <w:iCs/>
          </w:rPr>
          <w:t>Texas Statewide Behavioral Health Strategic Plan</w:t>
        </w:r>
      </w:hyperlink>
      <w:r w:rsidR="003E3D50" w:rsidRPr="00630C8C">
        <w:rPr>
          <w:rFonts w:ascii="Verdana" w:hAnsi="Verdana"/>
          <w:iCs/>
        </w:rPr>
        <w:t xml:space="preserve"> </w:t>
      </w:r>
      <w:r w:rsidR="00897BF8" w:rsidRPr="00630C8C">
        <w:rPr>
          <w:rFonts w:ascii="Verdana" w:hAnsi="Verdana"/>
          <w:iCs/>
        </w:rPr>
        <w:t>identifies</w:t>
      </w:r>
      <w:r w:rsidR="0085445D" w:rsidRPr="00630C8C">
        <w:rPr>
          <w:rFonts w:ascii="Verdana" w:hAnsi="Verdana"/>
          <w:iCs/>
        </w:rPr>
        <w:t xml:space="preserve"> other</w:t>
      </w:r>
      <w:r w:rsidR="00897BF8" w:rsidRPr="00630C8C">
        <w:rPr>
          <w:rFonts w:ascii="Verdana" w:hAnsi="Verdana"/>
          <w:iCs/>
        </w:rPr>
        <w:t xml:space="preserve"> </w:t>
      </w:r>
      <w:r w:rsidR="00D45151" w:rsidRPr="00630C8C">
        <w:rPr>
          <w:rFonts w:ascii="Verdana" w:hAnsi="Verdana"/>
          <w:iCs/>
        </w:rPr>
        <w:t xml:space="preserve">significant </w:t>
      </w:r>
      <w:r w:rsidR="00897BF8" w:rsidRPr="00630C8C">
        <w:rPr>
          <w:rFonts w:ascii="Verdana" w:hAnsi="Verdana"/>
          <w:iCs/>
        </w:rPr>
        <w:t>gaps</w:t>
      </w:r>
      <w:r w:rsidR="0072669D" w:rsidRPr="00630C8C">
        <w:rPr>
          <w:rFonts w:ascii="Verdana" w:hAnsi="Verdana"/>
          <w:iCs/>
        </w:rPr>
        <w:t xml:space="preserve"> and goals</w:t>
      </w:r>
      <w:r w:rsidR="00897BF8" w:rsidRPr="00630C8C">
        <w:rPr>
          <w:rFonts w:ascii="Verdana" w:hAnsi="Verdana"/>
          <w:iCs/>
        </w:rPr>
        <w:t xml:space="preserve"> </w:t>
      </w:r>
      <w:r w:rsidR="00D45151" w:rsidRPr="00630C8C">
        <w:rPr>
          <w:rFonts w:ascii="Verdana" w:hAnsi="Verdana"/>
          <w:iCs/>
        </w:rPr>
        <w:t>in the state’s</w:t>
      </w:r>
      <w:r w:rsidR="00897BF8" w:rsidRPr="00630C8C">
        <w:rPr>
          <w:rFonts w:ascii="Verdana" w:hAnsi="Verdana"/>
          <w:iCs/>
        </w:rPr>
        <w:t xml:space="preserve"> behavioral health services system</w:t>
      </w:r>
      <w:r w:rsidR="005765F4" w:rsidRPr="00630C8C">
        <w:rPr>
          <w:rFonts w:ascii="Verdana" w:hAnsi="Verdana"/>
          <w:iCs/>
        </w:rPr>
        <w:t>. The gaps identified in the plan are</w:t>
      </w:r>
      <w:r w:rsidR="006F37CF" w:rsidRPr="00630C8C">
        <w:rPr>
          <w:rFonts w:ascii="Verdana" w:hAnsi="Verdana"/>
          <w:iCs/>
        </w:rPr>
        <w:t>:</w:t>
      </w:r>
    </w:p>
    <w:p w:rsidR="000477E9" w:rsidRPr="00630C8C" w:rsidRDefault="006F37CF" w:rsidP="00630C8C">
      <w:pPr>
        <w:pStyle w:val="ListBullet"/>
        <w:spacing w:after="60" w:line="276" w:lineRule="auto"/>
        <w:ind w:left="907"/>
        <w:rPr>
          <w:rFonts w:ascii="Verdana" w:hAnsi="Verdana"/>
          <w:iCs/>
        </w:rPr>
      </w:pPr>
      <w:r w:rsidRPr="00630C8C">
        <w:rPr>
          <w:rFonts w:ascii="Verdana" w:hAnsi="Verdana"/>
          <w:iCs/>
        </w:rPr>
        <w:t xml:space="preserve">Gap </w:t>
      </w:r>
      <w:r w:rsidR="00F84AC3" w:rsidRPr="00630C8C">
        <w:rPr>
          <w:rFonts w:ascii="Verdana" w:hAnsi="Verdana"/>
          <w:iCs/>
        </w:rPr>
        <w:t xml:space="preserve">1:  Access to appropriate behavioral health services </w:t>
      </w:r>
    </w:p>
    <w:p w:rsidR="009A3709" w:rsidRPr="00630C8C" w:rsidRDefault="009A3709" w:rsidP="00630C8C">
      <w:pPr>
        <w:pStyle w:val="ListBullet"/>
        <w:spacing w:after="60" w:line="276" w:lineRule="auto"/>
        <w:ind w:left="907"/>
        <w:rPr>
          <w:rFonts w:ascii="Verdana" w:hAnsi="Verdana"/>
          <w:iCs/>
        </w:rPr>
      </w:pPr>
      <w:r w:rsidRPr="00630C8C">
        <w:rPr>
          <w:rFonts w:ascii="Verdana" w:hAnsi="Verdana"/>
          <w:iCs/>
        </w:rPr>
        <w:t xml:space="preserve">Gap 2: </w:t>
      </w:r>
      <w:r w:rsidR="000F795D" w:rsidRPr="00630C8C">
        <w:rPr>
          <w:rFonts w:ascii="Verdana" w:hAnsi="Verdana"/>
          <w:iCs/>
        </w:rPr>
        <w:t xml:space="preserve"> </w:t>
      </w:r>
      <w:r w:rsidR="00611290" w:rsidRPr="00630C8C">
        <w:rPr>
          <w:rFonts w:ascii="Verdana" w:hAnsi="Verdana"/>
          <w:iCs/>
        </w:rPr>
        <w:t xml:space="preserve"> </w:t>
      </w:r>
      <w:r w:rsidRPr="00630C8C">
        <w:rPr>
          <w:rFonts w:ascii="Verdana" w:hAnsi="Verdana"/>
          <w:iCs/>
        </w:rPr>
        <w:t xml:space="preserve">Behavioral health needs </w:t>
      </w:r>
      <w:r w:rsidR="00FF03C9" w:rsidRPr="00630C8C">
        <w:rPr>
          <w:rFonts w:ascii="Verdana" w:hAnsi="Verdana"/>
          <w:iCs/>
        </w:rPr>
        <w:t xml:space="preserve">S </w:t>
      </w:r>
      <w:r w:rsidRPr="00630C8C">
        <w:rPr>
          <w:rFonts w:ascii="Verdana" w:hAnsi="Verdana"/>
          <w:iCs/>
        </w:rPr>
        <w:t>public school students</w:t>
      </w:r>
    </w:p>
    <w:p w:rsidR="00F228DB"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3: </w:t>
      </w:r>
      <w:r w:rsidR="000F795D" w:rsidRPr="00630C8C">
        <w:rPr>
          <w:rFonts w:ascii="Verdana" w:hAnsi="Verdana"/>
          <w:iCs/>
        </w:rPr>
        <w:t xml:space="preserve">  </w:t>
      </w:r>
      <w:r w:rsidRPr="00630C8C">
        <w:rPr>
          <w:rFonts w:ascii="Verdana" w:hAnsi="Verdana"/>
          <w:iCs/>
        </w:rPr>
        <w:t>Coordination across state a</w:t>
      </w:r>
      <w:r w:rsidR="00F228DB" w:rsidRPr="00630C8C">
        <w:rPr>
          <w:rFonts w:ascii="Verdana" w:hAnsi="Verdana"/>
          <w:iCs/>
        </w:rPr>
        <w:t>gencies</w:t>
      </w:r>
    </w:p>
    <w:p w:rsidR="00F84AC3" w:rsidRPr="00630C8C" w:rsidRDefault="00CA40FF" w:rsidP="00630C8C">
      <w:pPr>
        <w:pStyle w:val="ListBullet"/>
        <w:spacing w:after="60" w:line="276" w:lineRule="auto"/>
        <w:ind w:left="907"/>
        <w:rPr>
          <w:rFonts w:ascii="Verdana" w:hAnsi="Verdana"/>
          <w:iCs/>
        </w:rPr>
      </w:pPr>
      <w:r w:rsidRPr="00630C8C">
        <w:rPr>
          <w:rFonts w:ascii="Verdana" w:hAnsi="Verdana"/>
          <w:iCs/>
        </w:rPr>
        <w:t xml:space="preserve">Gap 4: </w:t>
      </w:r>
      <w:r w:rsidR="00611290" w:rsidRPr="00630C8C">
        <w:rPr>
          <w:rFonts w:ascii="Verdana" w:hAnsi="Verdana"/>
          <w:iCs/>
        </w:rPr>
        <w:t xml:space="preserve"> </w:t>
      </w:r>
      <w:r w:rsidR="00270CEE" w:rsidRPr="00630C8C">
        <w:rPr>
          <w:rFonts w:ascii="Verdana" w:hAnsi="Verdana"/>
          <w:iCs/>
        </w:rPr>
        <w:t xml:space="preserve"> </w:t>
      </w:r>
      <w:r w:rsidR="00FF03C9" w:rsidRPr="00630C8C">
        <w:rPr>
          <w:rFonts w:ascii="Verdana" w:hAnsi="Verdana"/>
          <w:iCs/>
        </w:rPr>
        <w:t xml:space="preserve">Supports for Service Members, </w:t>
      </w:r>
      <w:r w:rsidR="00F23881" w:rsidRPr="00630C8C">
        <w:rPr>
          <w:rFonts w:ascii="Verdana" w:hAnsi="Verdana"/>
          <w:iCs/>
        </w:rPr>
        <w:t>Veterans,</w:t>
      </w:r>
      <w:r w:rsidRPr="00630C8C">
        <w:rPr>
          <w:rFonts w:ascii="Verdana" w:hAnsi="Verdana"/>
          <w:iCs/>
        </w:rPr>
        <w:t xml:space="preserve"> and </w:t>
      </w:r>
      <w:r w:rsidR="00FF03C9" w:rsidRPr="00630C8C">
        <w:rPr>
          <w:rFonts w:ascii="Verdana" w:hAnsi="Verdana"/>
          <w:iCs/>
        </w:rPr>
        <w:t xml:space="preserve">their families </w:t>
      </w:r>
    </w:p>
    <w:p w:rsidR="00270CEE"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5:   Continuity of care for </w:t>
      </w:r>
      <w:r w:rsidR="00FF03C9" w:rsidRPr="00630C8C">
        <w:rPr>
          <w:rFonts w:ascii="Verdana" w:hAnsi="Verdana"/>
          <w:iCs/>
        </w:rPr>
        <w:t>people of all ages involved in the Justice System</w:t>
      </w:r>
    </w:p>
    <w:p w:rsidR="009603AB" w:rsidRPr="00630C8C" w:rsidRDefault="009603AB" w:rsidP="00630C8C">
      <w:pPr>
        <w:pStyle w:val="ListBullet"/>
        <w:spacing w:after="60" w:line="276" w:lineRule="auto"/>
        <w:ind w:left="907"/>
        <w:rPr>
          <w:rFonts w:ascii="Verdana" w:hAnsi="Verdana"/>
          <w:iCs/>
        </w:rPr>
      </w:pPr>
      <w:r w:rsidRPr="00630C8C">
        <w:rPr>
          <w:rFonts w:ascii="Verdana" w:hAnsi="Verdana"/>
          <w:iCs/>
        </w:rPr>
        <w:t>Gap</w:t>
      </w:r>
      <w:r w:rsidR="006E4ACB" w:rsidRPr="00630C8C">
        <w:rPr>
          <w:rFonts w:ascii="Verdana" w:hAnsi="Verdana"/>
          <w:iCs/>
        </w:rPr>
        <w:t xml:space="preserve"> 6: </w:t>
      </w:r>
      <w:r w:rsidR="00611290" w:rsidRPr="00630C8C">
        <w:rPr>
          <w:rFonts w:ascii="Verdana" w:hAnsi="Verdana"/>
          <w:iCs/>
        </w:rPr>
        <w:t xml:space="preserve"> </w:t>
      </w:r>
      <w:r w:rsidR="00270CEE" w:rsidRPr="00630C8C">
        <w:rPr>
          <w:rFonts w:ascii="Verdana" w:hAnsi="Verdana"/>
          <w:iCs/>
        </w:rPr>
        <w:t xml:space="preserve"> </w:t>
      </w:r>
      <w:r w:rsidR="006E4ACB" w:rsidRPr="00630C8C">
        <w:rPr>
          <w:rFonts w:ascii="Verdana" w:hAnsi="Verdana"/>
          <w:iCs/>
        </w:rPr>
        <w:t>Access to timely treatment services</w:t>
      </w:r>
    </w:p>
    <w:p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7: </w:t>
      </w:r>
      <w:r w:rsidR="00270CEE" w:rsidRPr="00630C8C">
        <w:rPr>
          <w:rFonts w:ascii="Verdana" w:hAnsi="Verdana"/>
          <w:iCs/>
        </w:rPr>
        <w:t xml:space="preserve"> </w:t>
      </w:r>
      <w:r w:rsidRPr="00630C8C">
        <w:rPr>
          <w:rFonts w:ascii="Verdana" w:hAnsi="Verdana"/>
          <w:iCs/>
        </w:rPr>
        <w:t xml:space="preserve"> Implementation of evidence-based practices</w:t>
      </w:r>
    </w:p>
    <w:p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lastRenderedPageBreak/>
        <w:t xml:space="preserve">Gap 8: </w:t>
      </w:r>
      <w:r w:rsidR="00611290" w:rsidRPr="00630C8C">
        <w:rPr>
          <w:rFonts w:ascii="Verdana" w:hAnsi="Verdana"/>
          <w:iCs/>
        </w:rPr>
        <w:t xml:space="preserve"> </w:t>
      </w:r>
      <w:r w:rsidR="00270CEE" w:rsidRPr="00630C8C">
        <w:rPr>
          <w:rFonts w:ascii="Verdana" w:hAnsi="Verdana"/>
          <w:iCs/>
        </w:rPr>
        <w:t xml:space="preserve"> </w:t>
      </w:r>
      <w:r w:rsidRPr="00630C8C">
        <w:rPr>
          <w:rFonts w:ascii="Verdana" w:hAnsi="Verdana"/>
          <w:iCs/>
        </w:rPr>
        <w:t>Use of peer services</w:t>
      </w:r>
    </w:p>
    <w:p w:rsidR="00270CEE" w:rsidRPr="00630C8C" w:rsidRDefault="00270CEE" w:rsidP="00630C8C">
      <w:pPr>
        <w:pStyle w:val="ListBullet"/>
        <w:spacing w:after="60" w:line="276" w:lineRule="auto"/>
        <w:ind w:left="907"/>
        <w:rPr>
          <w:rFonts w:ascii="Verdana" w:hAnsi="Verdana"/>
          <w:iCs/>
        </w:rPr>
      </w:pPr>
      <w:r w:rsidRPr="00630C8C">
        <w:rPr>
          <w:rFonts w:ascii="Verdana" w:hAnsi="Verdana"/>
          <w:iCs/>
        </w:rPr>
        <w:t xml:space="preserve">Gap 9:   Behavioral health services for </w:t>
      </w:r>
      <w:r w:rsidR="00FF03C9" w:rsidRPr="00630C8C">
        <w:rPr>
          <w:rFonts w:ascii="Verdana" w:hAnsi="Verdana"/>
          <w:iCs/>
        </w:rPr>
        <w:t xml:space="preserve">people </w:t>
      </w:r>
      <w:r w:rsidRPr="00630C8C">
        <w:rPr>
          <w:rFonts w:ascii="Verdana" w:hAnsi="Verdana"/>
          <w:iCs/>
        </w:rPr>
        <w:t>with intellectual</w:t>
      </w:r>
      <w:r w:rsidR="00FF03C9" w:rsidRPr="00630C8C">
        <w:rPr>
          <w:rFonts w:ascii="Verdana" w:hAnsi="Verdana"/>
          <w:iCs/>
        </w:rPr>
        <w:t xml:space="preserve"> and developmental</w:t>
      </w:r>
      <w:r w:rsidRPr="00630C8C">
        <w:rPr>
          <w:rFonts w:ascii="Verdana" w:hAnsi="Verdana"/>
          <w:iCs/>
        </w:rPr>
        <w:t xml:space="preserve"> disabilities</w:t>
      </w:r>
    </w:p>
    <w:p w:rsidR="006E4ACB" w:rsidRPr="00630C8C" w:rsidRDefault="006E4ACB" w:rsidP="00630C8C">
      <w:pPr>
        <w:pStyle w:val="ListBullet"/>
        <w:spacing w:after="60" w:line="276" w:lineRule="auto"/>
        <w:ind w:left="907"/>
        <w:rPr>
          <w:rFonts w:ascii="Verdana" w:hAnsi="Verdana"/>
          <w:iCs/>
        </w:rPr>
      </w:pPr>
      <w:r w:rsidRPr="00630C8C">
        <w:rPr>
          <w:rFonts w:ascii="Verdana" w:hAnsi="Verdana"/>
          <w:iCs/>
        </w:rPr>
        <w:t xml:space="preserve">Gap </w:t>
      </w:r>
      <w:r w:rsidR="004435AA" w:rsidRPr="00630C8C">
        <w:rPr>
          <w:rFonts w:ascii="Verdana" w:hAnsi="Verdana"/>
          <w:iCs/>
        </w:rPr>
        <w:t xml:space="preserve">10: </w:t>
      </w:r>
      <w:r w:rsidR="00FF03C9" w:rsidRPr="00630C8C">
        <w:rPr>
          <w:rFonts w:ascii="Verdana" w:hAnsi="Verdana"/>
          <w:iCs/>
        </w:rPr>
        <w:t>Social determinants of health and other barriers to care</w:t>
      </w:r>
    </w:p>
    <w:p w:rsidR="000477E9" w:rsidRPr="00630C8C" w:rsidRDefault="00D45151" w:rsidP="00630C8C">
      <w:pPr>
        <w:pStyle w:val="ListBullet"/>
        <w:spacing w:after="60" w:line="276" w:lineRule="auto"/>
        <w:ind w:left="907"/>
        <w:rPr>
          <w:rFonts w:ascii="Verdana" w:hAnsi="Verdana"/>
          <w:iCs/>
        </w:rPr>
      </w:pPr>
      <w:r w:rsidRPr="00630C8C">
        <w:rPr>
          <w:rFonts w:ascii="Verdana" w:hAnsi="Verdana"/>
          <w:iCs/>
        </w:rPr>
        <w:t>Gap 11: Prevention and early intervention services</w:t>
      </w:r>
    </w:p>
    <w:p w:rsidR="00D45151" w:rsidRPr="00630C8C" w:rsidRDefault="000477E9" w:rsidP="00630C8C">
      <w:pPr>
        <w:pStyle w:val="ListBullet"/>
        <w:tabs>
          <w:tab w:val="clear" w:pos="900"/>
        </w:tabs>
        <w:spacing w:after="60" w:line="276" w:lineRule="auto"/>
        <w:ind w:left="907"/>
        <w:rPr>
          <w:rFonts w:ascii="Verdana" w:hAnsi="Verdana"/>
          <w:iCs/>
        </w:rPr>
      </w:pPr>
      <w:r w:rsidRPr="00630C8C">
        <w:rPr>
          <w:rFonts w:ascii="Verdana" w:hAnsi="Verdana"/>
          <w:iCs/>
        </w:rPr>
        <w:t xml:space="preserve">Gap </w:t>
      </w:r>
      <w:r w:rsidR="00D45151" w:rsidRPr="00630C8C">
        <w:rPr>
          <w:rFonts w:ascii="Verdana" w:hAnsi="Verdana"/>
          <w:iCs/>
        </w:rPr>
        <w:t>12: Access to</w:t>
      </w:r>
      <w:r w:rsidR="00FF03C9" w:rsidRPr="00630C8C">
        <w:rPr>
          <w:rFonts w:ascii="Verdana" w:hAnsi="Verdana"/>
          <w:iCs/>
        </w:rPr>
        <w:t xml:space="preserve"> supported</w:t>
      </w:r>
      <w:r w:rsidR="00D45151" w:rsidRPr="00630C8C">
        <w:rPr>
          <w:rFonts w:ascii="Verdana" w:hAnsi="Verdana"/>
          <w:iCs/>
        </w:rPr>
        <w:t xml:space="preserve"> housing</w:t>
      </w:r>
      <w:r w:rsidR="00FF03C9" w:rsidRPr="00630C8C">
        <w:rPr>
          <w:rFonts w:ascii="Verdana" w:hAnsi="Verdana"/>
          <w:iCs/>
        </w:rPr>
        <w:t xml:space="preserve"> and employment</w:t>
      </w:r>
    </w:p>
    <w:p w:rsidR="00270CEE" w:rsidRPr="00630C8C" w:rsidRDefault="000F795D" w:rsidP="00630C8C">
      <w:pPr>
        <w:pStyle w:val="ListBullet"/>
        <w:spacing w:after="60" w:line="276" w:lineRule="auto"/>
        <w:ind w:left="907"/>
        <w:rPr>
          <w:rFonts w:ascii="Verdana" w:hAnsi="Verdana"/>
          <w:iCs/>
        </w:rPr>
      </w:pPr>
      <w:r w:rsidRPr="00630C8C">
        <w:rPr>
          <w:rFonts w:ascii="Verdana" w:hAnsi="Verdana"/>
          <w:iCs/>
        </w:rPr>
        <w:t xml:space="preserve">Gap 13: </w:t>
      </w:r>
      <w:r w:rsidR="00270CEE" w:rsidRPr="00630C8C">
        <w:rPr>
          <w:rFonts w:ascii="Verdana" w:hAnsi="Verdana"/>
          <w:iCs/>
        </w:rPr>
        <w:t>Behavioral health workforce shortage</w:t>
      </w:r>
    </w:p>
    <w:p w:rsidR="00270CEE" w:rsidRPr="00630C8C" w:rsidRDefault="00D45151" w:rsidP="00630C8C">
      <w:pPr>
        <w:pStyle w:val="ListBullet"/>
        <w:spacing w:after="60" w:line="276" w:lineRule="auto"/>
        <w:ind w:left="907"/>
        <w:rPr>
          <w:rFonts w:ascii="Verdana" w:hAnsi="Verdana"/>
          <w:iCs/>
        </w:rPr>
      </w:pPr>
      <w:r w:rsidRPr="00630C8C">
        <w:rPr>
          <w:rFonts w:ascii="Verdana" w:hAnsi="Verdana"/>
          <w:iCs/>
        </w:rPr>
        <w:t xml:space="preserve">Gap 14: </w:t>
      </w:r>
      <w:r w:rsidR="00FF03C9" w:rsidRPr="00630C8C">
        <w:rPr>
          <w:rFonts w:ascii="Verdana" w:hAnsi="Verdana"/>
          <w:iCs/>
        </w:rPr>
        <w:t xml:space="preserve"> Shared and usable data</w:t>
      </w:r>
    </w:p>
    <w:p w:rsidR="0072669D" w:rsidRPr="00630C8C" w:rsidRDefault="005765F4" w:rsidP="00630C8C">
      <w:pPr>
        <w:pStyle w:val="ListBullet"/>
        <w:numPr>
          <w:ilvl w:val="0"/>
          <w:numId w:val="0"/>
        </w:numPr>
        <w:spacing w:before="240" w:after="240" w:line="276" w:lineRule="auto"/>
        <w:rPr>
          <w:rFonts w:ascii="Verdana" w:hAnsi="Verdana"/>
          <w:iCs/>
        </w:rPr>
      </w:pPr>
      <w:r w:rsidRPr="00630C8C">
        <w:rPr>
          <w:rFonts w:ascii="Verdana" w:hAnsi="Verdana"/>
          <w:iCs/>
        </w:rPr>
        <w:t>The goals identified in the plan are:</w:t>
      </w:r>
    </w:p>
    <w:p w:rsidR="005765F4" w:rsidRPr="00630C8C" w:rsidRDefault="005314EC" w:rsidP="00630C8C">
      <w:pPr>
        <w:pStyle w:val="ListBullet"/>
        <w:spacing w:after="60" w:line="276" w:lineRule="auto"/>
        <w:rPr>
          <w:rFonts w:ascii="Verdana" w:hAnsi="Verdana"/>
          <w:iCs/>
        </w:rPr>
      </w:pPr>
      <w:r w:rsidRPr="00630C8C">
        <w:rPr>
          <w:rFonts w:ascii="Verdana" w:hAnsi="Verdana"/>
          <w:iCs/>
        </w:rPr>
        <w:t>Goal 1</w:t>
      </w:r>
      <w:r w:rsidR="00D73CD5" w:rsidRPr="00630C8C">
        <w:rPr>
          <w:rFonts w:ascii="Verdana" w:hAnsi="Verdana"/>
          <w:iCs/>
        </w:rPr>
        <w:t>:</w:t>
      </w:r>
      <w:r w:rsidR="000F795D" w:rsidRPr="00630C8C">
        <w:rPr>
          <w:rFonts w:ascii="Verdana" w:hAnsi="Verdana"/>
          <w:iCs/>
        </w:rPr>
        <w:t xml:space="preserve"> Program and Service Coordination</w:t>
      </w:r>
      <w:r w:rsidR="005765F4" w:rsidRPr="00630C8C">
        <w:rPr>
          <w:rFonts w:ascii="Verdana" w:hAnsi="Verdana"/>
          <w:iCs/>
        </w:rPr>
        <w:t xml:space="preserve"> - </w:t>
      </w:r>
      <w:r w:rsidR="000F795D" w:rsidRPr="00630C8C">
        <w:rPr>
          <w:rFonts w:ascii="Verdana" w:hAnsi="Verdana"/>
          <w:iCs/>
        </w:rPr>
        <w:t>Promote and support behavioral health program and service coordination to ensure continuity of services and access points across state agencies.</w:t>
      </w:r>
    </w:p>
    <w:p w:rsidR="005314EC" w:rsidRPr="00630C8C" w:rsidRDefault="00A32723" w:rsidP="00630C8C">
      <w:pPr>
        <w:pStyle w:val="ListBullet"/>
        <w:spacing w:after="60" w:line="276" w:lineRule="auto"/>
        <w:rPr>
          <w:rFonts w:ascii="Verdana" w:hAnsi="Verdana"/>
          <w:iCs/>
        </w:rPr>
      </w:pPr>
      <w:r w:rsidRPr="00630C8C">
        <w:rPr>
          <w:rFonts w:ascii="Verdana" w:hAnsi="Verdana"/>
          <w:iCs/>
        </w:rPr>
        <w:t>Goal 2</w:t>
      </w:r>
      <w:r w:rsidR="00D73CD5" w:rsidRPr="00630C8C">
        <w:rPr>
          <w:rFonts w:ascii="Verdana" w:hAnsi="Verdana"/>
          <w:iCs/>
        </w:rPr>
        <w:t>:</w:t>
      </w:r>
      <w:r w:rsidR="000F795D" w:rsidRPr="00630C8C">
        <w:rPr>
          <w:rFonts w:ascii="Verdana" w:hAnsi="Verdana"/>
          <w:iCs/>
        </w:rPr>
        <w:t xml:space="preserve">  </w:t>
      </w:r>
      <w:r w:rsidR="000F795D" w:rsidRPr="00630C8C">
        <w:rPr>
          <w:rFonts w:ascii="Verdana" w:hAnsi="Verdana"/>
          <w:bCs/>
          <w:iCs/>
        </w:rPr>
        <w:t xml:space="preserve">Program and Service Delivery </w:t>
      </w:r>
      <w:r w:rsidR="005765F4" w:rsidRPr="00630C8C">
        <w:rPr>
          <w:rFonts w:ascii="Verdana" w:hAnsi="Verdana"/>
          <w:bCs/>
          <w:iCs/>
        </w:rPr>
        <w:t xml:space="preserve">- </w:t>
      </w:r>
      <w:r w:rsidR="000F795D" w:rsidRPr="00630C8C">
        <w:rPr>
          <w:rFonts w:ascii="Verdana" w:eastAsiaTheme="minorEastAsia" w:hAnsi="Verdana"/>
          <w:bCs/>
          <w:iCs/>
          <w:color w:val="000000"/>
        </w:rPr>
        <w:t xml:space="preserve">Ensure optimal program and service delivery to maximize resources </w:t>
      </w:r>
      <w:r w:rsidR="00F23881" w:rsidRPr="00630C8C">
        <w:rPr>
          <w:rFonts w:ascii="Verdana" w:eastAsiaTheme="minorEastAsia" w:hAnsi="Verdana"/>
          <w:bCs/>
          <w:iCs/>
          <w:color w:val="000000"/>
        </w:rPr>
        <w:t>to</w:t>
      </w:r>
      <w:r w:rsidR="000F795D" w:rsidRPr="00630C8C">
        <w:rPr>
          <w:rFonts w:ascii="Verdana" w:eastAsiaTheme="minorEastAsia" w:hAnsi="Verdana"/>
          <w:bCs/>
          <w:iCs/>
          <w:color w:val="000000"/>
        </w:rPr>
        <w:t xml:space="preserve"> effectively meet the diverse needs of people and communities.</w:t>
      </w:r>
    </w:p>
    <w:p w:rsidR="00A32723" w:rsidRPr="00630C8C" w:rsidRDefault="00A32723" w:rsidP="00630C8C">
      <w:pPr>
        <w:pStyle w:val="ListBullet"/>
        <w:spacing w:after="60" w:line="276" w:lineRule="auto"/>
        <w:rPr>
          <w:rFonts w:ascii="Verdana" w:hAnsi="Verdana"/>
          <w:iCs/>
        </w:rPr>
      </w:pPr>
      <w:r w:rsidRPr="00630C8C">
        <w:rPr>
          <w:rFonts w:ascii="Verdana" w:hAnsi="Verdana"/>
          <w:iCs/>
        </w:rPr>
        <w:t xml:space="preserve">Goal </w:t>
      </w:r>
      <w:r w:rsidR="00752F36" w:rsidRPr="00630C8C">
        <w:rPr>
          <w:rFonts w:ascii="Verdana" w:hAnsi="Verdana"/>
          <w:iCs/>
        </w:rPr>
        <w:t>3</w:t>
      </w:r>
      <w:r w:rsidR="00D73CD5" w:rsidRPr="00630C8C">
        <w:rPr>
          <w:rFonts w:ascii="Verdana" w:hAnsi="Verdana"/>
          <w:iCs/>
        </w:rPr>
        <w:t>:</w:t>
      </w:r>
      <w:r w:rsidR="000F795D" w:rsidRPr="00630C8C">
        <w:rPr>
          <w:rFonts w:ascii="Verdana" w:hAnsi="Verdana"/>
          <w:iCs/>
        </w:rPr>
        <w:t xml:space="preserve">  Prevention and Early Intervention Services </w:t>
      </w:r>
      <w:r w:rsidR="005765F4" w:rsidRPr="00630C8C">
        <w:rPr>
          <w:rFonts w:ascii="Verdana" w:hAnsi="Verdana"/>
          <w:iCs/>
        </w:rPr>
        <w:t xml:space="preserve">- </w:t>
      </w:r>
      <w:r w:rsidR="000F795D" w:rsidRPr="00630C8C">
        <w:rPr>
          <w:rFonts w:ascii="Verdana" w:hAnsi="Verdana"/>
          <w:iCs/>
        </w:rPr>
        <w:t xml:space="preserve">Maximize behavioral health prevention and early intervention services across state agencies. </w:t>
      </w:r>
    </w:p>
    <w:p w:rsidR="00D73CD5" w:rsidRPr="00630C8C" w:rsidRDefault="005303B0" w:rsidP="00630C8C">
      <w:pPr>
        <w:pStyle w:val="Default"/>
        <w:numPr>
          <w:ilvl w:val="0"/>
          <w:numId w:val="1"/>
        </w:numPr>
        <w:spacing w:after="60" w:line="276" w:lineRule="auto"/>
        <w:ind w:left="870" w:right="180"/>
        <w:rPr>
          <w:iCs/>
        </w:rPr>
      </w:pPr>
      <w:r w:rsidRPr="00630C8C">
        <w:rPr>
          <w:iCs/>
        </w:rPr>
        <w:t xml:space="preserve">Goal </w:t>
      </w:r>
      <w:r w:rsidR="00752F36" w:rsidRPr="00630C8C">
        <w:rPr>
          <w:iCs/>
        </w:rPr>
        <w:t>4</w:t>
      </w:r>
      <w:r w:rsidR="00D73CD5" w:rsidRPr="00630C8C">
        <w:rPr>
          <w:iCs/>
        </w:rPr>
        <w:t>:</w:t>
      </w:r>
      <w:r w:rsidR="000F795D" w:rsidRPr="00630C8C">
        <w:rPr>
          <w:rFonts w:cs="Times New Roman"/>
          <w:bCs/>
          <w:iCs/>
        </w:rPr>
        <w:t xml:space="preserve"> Financial Alignment </w:t>
      </w:r>
      <w:r w:rsidR="005765F4" w:rsidRPr="00630C8C">
        <w:rPr>
          <w:rFonts w:cs="Times New Roman"/>
          <w:bCs/>
          <w:iCs/>
        </w:rPr>
        <w:t xml:space="preserve">- </w:t>
      </w:r>
      <w:r w:rsidR="000F795D" w:rsidRPr="00630C8C">
        <w:rPr>
          <w:rFonts w:cs="Times New Roman"/>
          <w:bCs/>
          <w:iCs/>
        </w:rPr>
        <w:t>Ensure that the financial alignment of behavioral health funding best meets the needs across</w:t>
      </w:r>
      <w:r w:rsidR="0072669D" w:rsidRPr="00630C8C">
        <w:rPr>
          <w:rFonts w:cs="Times New Roman"/>
          <w:bCs/>
          <w:iCs/>
        </w:rPr>
        <w:t xml:space="preserve"> </w:t>
      </w:r>
      <w:r w:rsidR="000F795D" w:rsidRPr="00630C8C">
        <w:rPr>
          <w:rFonts w:cs="Times New Roman"/>
          <w:bCs/>
          <w:iCs/>
        </w:rPr>
        <w:t>Texas.</w:t>
      </w:r>
      <w:r w:rsidR="000F795D" w:rsidRPr="00630C8C">
        <w:rPr>
          <w:rFonts w:cs="Times New Roman"/>
          <w:b/>
          <w:bCs/>
          <w:iCs/>
          <w:sz w:val="23"/>
          <w:szCs w:val="23"/>
        </w:rPr>
        <w:t xml:space="preserve"> </w:t>
      </w:r>
      <w:r w:rsidR="000F795D" w:rsidRPr="00630C8C">
        <w:rPr>
          <w:iCs/>
        </w:rPr>
        <w:t xml:space="preserve">  </w:t>
      </w:r>
      <w:r w:rsidR="00752F36" w:rsidRPr="00630C8C">
        <w:rPr>
          <w:iCs/>
        </w:rPr>
        <w:t xml:space="preserve"> </w:t>
      </w:r>
    </w:p>
    <w:p w:rsidR="005765F4" w:rsidRPr="00630C8C" w:rsidRDefault="005765F4" w:rsidP="00630C8C">
      <w:pPr>
        <w:pStyle w:val="Default"/>
        <w:numPr>
          <w:ilvl w:val="0"/>
          <w:numId w:val="1"/>
        </w:numPr>
        <w:spacing w:after="60" w:line="276" w:lineRule="auto"/>
        <w:ind w:left="870" w:right="180"/>
        <w:rPr>
          <w:iCs/>
        </w:rPr>
      </w:pPr>
      <w:r w:rsidRPr="00630C8C">
        <w:rPr>
          <w:iCs/>
        </w:rPr>
        <w:t>Goal 5: Statewide Data Collaboration – Compare statewide data across state agencies on results and effectiveness.</w:t>
      </w:r>
    </w:p>
    <w:p w:rsidR="006975F4" w:rsidRPr="005F3F0A" w:rsidRDefault="00E763C2" w:rsidP="00630C8C">
      <w:pPr>
        <w:spacing w:before="240" w:after="120" w:line="276" w:lineRule="auto"/>
        <w:ind w:right="187"/>
        <w:rPr>
          <w:rFonts w:ascii="Verdana" w:hAnsi="Verdana"/>
          <w:i/>
        </w:rPr>
      </w:pPr>
      <w:r w:rsidRPr="005F3F0A">
        <w:rPr>
          <w:rFonts w:ascii="Verdana" w:hAnsi="Verdana"/>
          <w:i/>
        </w:rPr>
        <w:t>In the table below b</w:t>
      </w:r>
      <w:r w:rsidR="00D821E5" w:rsidRPr="005F3F0A">
        <w:rPr>
          <w:rFonts w:ascii="Verdana" w:hAnsi="Verdana"/>
          <w:i/>
        </w:rPr>
        <w:t xml:space="preserve">riefly describe the </w:t>
      </w:r>
      <w:r w:rsidR="00F23881" w:rsidRPr="005F3F0A">
        <w:rPr>
          <w:rFonts w:ascii="Verdana" w:hAnsi="Verdana"/>
          <w:i/>
        </w:rPr>
        <w:t>status</w:t>
      </w:r>
      <w:r w:rsidR="00D821E5" w:rsidRPr="005F3F0A">
        <w:rPr>
          <w:rFonts w:ascii="Verdana" w:hAnsi="Verdana"/>
          <w:i/>
        </w:rPr>
        <w:t xml:space="preserve"> of each area of focus </w:t>
      </w:r>
      <w:r w:rsidRPr="005F3F0A">
        <w:rPr>
          <w:rFonts w:ascii="Verdana" w:hAnsi="Verdana"/>
          <w:i/>
        </w:rPr>
        <w:t xml:space="preserve">as identified in the plan </w:t>
      </w:r>
      <w:r w:rsidR="00D821E5" w:rsidRPr="005F3F0A">
        <w:rPr>
          <w:rFonts w:ascii="Verdana" w:hAnsi="Verdana"/>
          <w:i/>
        </w:rPr>
        <w:t>(key accomplishments</w:t>
      </w:r>
      <w:r w:rsidR="00A9478F" w:rsidRPr="005F3F0A">
        <w:rPr>
          <w:rFonts w:ascii="Verdana" w:hAnsi="Verdana"/>
          <w:i/>
        </w:rPr>
        <w:t xml:space="preserve">, </w:t>
      </w:r>
      <w:r w:rsidR="00F23881" w:rsidRPr="005F3F0A">
        <w:rPr>
          <w:rFonts w:ascii="Verdana" w:hAnsi="Verdana"/>
          <w:i/>
        </w:rPr>
        <w:t>challenges,</w:t>
      </w:r>
      <w:r w:rsidR="00D821E5" w:rsidRPr="005F3F0A">
        <w:rPr>
          <w:rFonts w:ascii="Verdana" w:hAnsi="Verdana"/>
          <w:i/>
        </w:rPr>
        <w:t xml:space="preserve"> and current activities)</w:t>
      </w:r>
      <w:r w:rsidR="0025071A" w:rsidRPr="005F3F0A">
        <w:rPr>
          <w:rFonts w:ascii="Verdana" w:hAnsi="Verdana"/>
          <w:i/>
        </w:rPr>
        <w:t>,</w:t>
      </w:r>
      <w:r w:rsidR="00D821E5" w:rsidRPr="005F3F0A">
        <w:rPr>
          <w:rFonts w:ascii="Verdana" w:hAnsi="Verdana"/>
          <w:i/>
        </w:rPr>
        <w:t xml:space="preserve"> </w:t>
      </w:r>
      <w:r w:rsidR="00697834" w:rsidRPr="005F3F0A">
        <w:rPr>
          <w:rFonts w:ascii="Verdana" w:hAnsi="Verdana"/>
          <w:i/>
        </w:rPr>
        <w:t xml:space="preserve">and then summarize </w:t>
      </w:r>
      <w:r w:rsidR="00D821E5" w:rsidRPr="005F3F0A">
        <w:rPr>
          <w:rFonts w:ascii="Verdana" w:hAnsi="Verdana"/>
          <w:i/>
        </w:rPr>
        <w:t xml:space="preserve">objectives and activities planned for the next two years.  </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2430"/>
        <w:gridCol w:w="3240"/>
        <w:gridCol w:w="3690"/>
      </w:tblGrid>
      <w:tr w:rsidR="00172423" w:rsidRPr="00172423" w:rsidTr="00630C8C">
        <w:trPr>
          <w:tblHeader/>
        </w:trPr>
        <w:tc>
          <w:tcPr>
            <w:tcW w:w="3235" w:type="dxa"/>
            <w:shd w:val="clear" w:color="auto" w:fill="DBE5F1" w:themeFill="accent1" w:themeFillTint="33"/>
            <w:vAlign w:val="center"/>
          </w:tcPr>
          <w:p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lastRenderedPageBreak/>
              <w:t>Area of Focus</w:t>
            </w:r>
          </w:p>
        </w:tc>
        <w:tc>
          <w:tcPr>
            <w:tcW w:w="2430" w:type="dxa"/>
            <w:shd w:val="clear" w:color="auto" w:fill="DBE5F1" w:themeFill="accent1" w:themeFillTint="33"/>
            <w:vAlign w:val="center"/>
          </w:tcPr>
          <w:p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 xml:space="preserve">Related </w:t>
            </w:r>
            <w:r w:rsidR="001F76AC" w:rsidRPr="00630C8C">
              <w:rPr>
                <w:rFonts w:ascii="Verdana" w:hAnsi="Verdana"/>
                <w:b/>
                <w:color w:val="1F497D" w:themeColor="text2"/>
              </w:rPr>
              <w:t xml:space="preserve">Gaps and </w:t>
            </w:r>
            <w:r w:rsidR="0071434D" w:rsidRPr="00630C8C">
              <w:rPr>
                <w:rFonts w:ascii="Verdana" w:hAnsi="Verdana"/>
                <w:b/>
                <w:color w:val="1F497D" w:themeColor="text2"/>
              </w:rPr>
              <w:t>Goals</w:t>
            </w:r>
            <w:r w:rsidRPr="00630C8C">
              <w:rPr>
                <w:rFonts w:ascii="Verdana" w:hAnsi="Verdana"/>
                <w:b/>
                <w:color w:val="1F497D" w:themeColor="text2"/>
              </w:rPr>
              <w:t xml:space="preserve"> from </w:t>
            </w:r>
            <w:r w:rsidR="003E3D50" w:rsidRPr="00630C8C">
              <w:rPr>
                <w:rFonts w:ascii="Verdana" w:hAnsi="Verdana"/>
                <w:b/>
                <w:color w:val="1F497D" w:themeColor="text2"/>
              </w:rPr>
              <w:t>S</w:t>
            </w:r>
            <w:r w:rsidR="004D5709" w:rsidRPr="00630C8C">
              <w:rPr>
                <w:rFonts w:ascii="Verdana" w:hAnsi="Verdana"/>
                <w:b/>
                <w:color w:val="1F497D" w:themeColor="text2"/>
              </w:rPr>
              <w:t xml:space="preserve">trategic </w:t>
            </w:r>
            <w:r w:rsidR="003E3D50" w:rsidRPr="00630C8C">
              <w:rPr>
                <w:rFonts w:ascii="Verdana" w:hAnsi="Verdana"/>
                <w:b/>
                <w:color w:val="1F497D" w:themeColor="text2"/>
              </w:rPr>
              <w:t>P</w:t>
            </w:r>
            <w:r w:rsidR="004D5709" w:rsidRPr="00630C8C">
              <w:rPr>
                <w:rFonts w:ascii="Verdana" w:hAnsi="Verdana"/>
                <w:b/>
                <w:color w:val="1F497D" w:themeColor="text2"/>
              </w:rPr>
              <w:t>lan</w:t>
            </w:r>
          </w:p>
        </w:tc>
        <w:tc>
          <w:tcPr>
            <w:tcW w:w="3240" w:type="dxa"/>
            <w:shd w:val="clear" w:color="auto" w:fill="DBE5F1" w:themeFill="accent1" w:themeFillTint="33"/>
            <w:vAlign w:val="center"/>
          </w:tcPr>
          <w:p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Current Status</w:t>
            </w:r>
          </w:p>
        </w:tc>
        <w:tc>
          <w:tcPr>
            <w:tcW w:w="3690" w:type="dxa"/>
            <w:shd w:val="clear" w:color="auto" w:fill="DBE5F1" w:themeFill="accent1" w:themeFillTint="33"/>
            <w:vAlign w:val="center"/>
          </w:tcPr>
          <w:p w:rsidR="0082121C" w:rsidRPr="00630C8C" w:rsidRDefault="0082121C" w:rsidP="00630C8C">
            <w:pPr>
              <w:spacing w:line="276" w:lineRule="auto"/>
              <w:ind w:right="126"/>
              <w:rPr>
                <w:rFonts w:ascii="Verdana" w:hAnsi="Verdana"/>
                <w:b/>
                <w:color w:val="1F497D" w:themeColor="text2"/>
              </w:rPr>
            </w:pPr>
            <w:r w:rsidRPr="00630C8C">
              <w:rPr>
                <w:rFonts w:ascii="Verdana" w:hAnsi="Verdana"/>
                <w:b/>
                <w:color w:val="1F497D" w:themeColor="text2"/>
              </w:rPr>
              <w:t>Plans</w:t>
            </w:r>
          </w:p>
        </w:tc>
      </w:tr>
      <w:tr w:rsidR="00AF3D51" w:rsidRPr="00630C8C" w:rsidTr="00904381">
        <w:trPr>
          <w:trHeight w:val="7613"/>
        </w:trPr>
        <w:tc>
          <w:tcPr>
            <w:tcW w:w="3235" w:type="dxa"/>
            <w:shd w:val="clear" w:color="auto" w:fill="auto"/>
          </w:tcPr>
          <w:p w:rsidR="00AF3D51" w:rsidRPr="005F3F0A" w:rsidRDefault="00AF3D51" w:rsidP="00AF3D51">
            <w:pPr>
              <w:spacing w:beforeLines="20" w:before="48" w:afterLines="20" w:after="48" w:line="276" w:lineRule="auto"/>
              <w:ind w:right="126"/>
              <w:rPr>
                <w:rFonts w:ascii="Verdana" w:hAnsi="Verdana"/>
              </w:rPr>
            </w:pPr>
            <w:r w:rsidRPr="005F3F0A">
              <w:rPr>
                <w:rFonts w:ascii="Verdana" w:hAnsi="Verdana"/>
              </w:rPr>
              <w:t>Improving access to timely outpatient services</w:t>
            </w:r>
          </w:p>
        </w:tc>
        <w:tc>
          <w:tcPr>
            <w:tcW w:w="2430" w:type="dxa"/>
          </w:tcPr>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6</w:t>
            </w:r>
          </w:p>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rsidR="00AF3D51" w:rsidRPr="00541A14" w:rsidRDefault="00541A14" w:rsidP="00AF3D51">
            <w:pPr>
              <w:pStyle w:val="ListBullet"/>
              <w:numPr>
                <w:ilvl w:val="0"/>
                <w:numId w:val="8"/>
              </w:numPr>
              <w:spacing w:beforeLines="20" w:before="48" w:afterLines="20" w:after="48"/>
              <w:ind w:left="252" w:right="126" w:hanging="252"/>
              <w:rPr>
                <w:rFonts w:ascii="Verdana" w:hAnsi="Verdana"/>
              </w:rPr>
            </w:pPr>
            <w:r>
              <w:rPr>
                <w:rFonts w:ascii="Verdana" w:hAnsi="Verdana"/>
              </w:rPr>
              <w:t>We currently have four</w:t>
            </w:r>
            <w:r w:rsidR="00AF3D51" w:rsidRPr="00541A14">
              <w:rPr>
                <w:rFonts w:ascii="Verdana" w:hAnsi="Verdana"/>
              </w:rPr>
              <w:t xml:space="preserve"> LPHAs completing intakes for our nine county service area. </w:t>
            </w:r>
          </w:p>
          <w:p w:rsidR="00AF3D51" w:rsidRPr="00541A14"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41A14">
              <w:rPr>
                <w:rFonts w:ascii="Verdana" w:hAnsi="Verdana"/>
              </w:rPr>
              <w:t>Contract with ETBHN to complete TRR authorizations in order to  increase number of intakes for LPHAs</w:t>
            </w:r>
            <w:r w:rsidRPr="00541A14">
              <w:rPr>
                <w:rFonts w:ascii="Cambria" w:hAnsi="Cambria"/>
              </w:rPr>
              <w:t xml:space="preserve">   </w:t>
            </w:r>
          </w:p>
        </w:tc>
        <w:tc>
          <w:tcPr>
            <w:tcW w:w="3690" w:type="dxa"/>
          </w:tcPr>
          <w:p w:rsidR="00AF3D51" w:rsidRPr="00541A14" w:rsidRDefault="00AF3D51" w:rsidP="00AF3D51">
            <w:pPr>
              <w:pStyle w:val="ListBullet"/>
              <w:numPr>
                <w:ilvl w:val="0"/>
                <w:numId w:val="8"/>
              </w:numPr>
              <w:spacing w:beforeLines="20" w:before="48" w:afterLines="20" w:after="48"/>
              <w:ind w:left="252" w:right="126" w:hanging="252"/>
              <w:rPr>
                <w:rFonts w:ascii="Verdana" w:hAnsi="Verdana"/>
              </w:rPr>
            </w:pPr>
            <w:r w:rsidRPr="00541A14">
              <w:rPr>
                <w:rFonts w:ascii="Verdana" w:hAnsi="Verdana"/>
              </w:rPr>
              <w:t>Continue to expand our intake services by growing LPHAs through the Center’s licensing program</w:t>
            </w:r>
          </w:p>
          <w:p w:rsidR="00AF3D51" w:rsidRPr="00541A14"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41A14">
              <w:rPr>
                <w:rFonts w:ascii="Verdana" w:hAnsi="Verdana"/>
              </w:rPr>
              <w:t xml:space="preserve">Improve access by implementing on-demand intake services that will allow individuals who receive a crisis assessment to complete an intake when it is determined that inpatient treatment is not needed.    </w:t>
            </w:r>
          </w:p>
        </w:tc>
      </w:tr>
      <w:tr w:rsidR="00AF3D51" w:rsidRPr="00630C8C" w:rsidTr="00630C8C">
        <w:tc>
          <w:tcPr>
            <w:tcW w:w="3235" w:type="dxa"/>
            <w:shd w:val="clear" w:color="auto" w:fill="auto"/>
          </w:tcPr>
          <w:p w:rsidR="00AF3D51" w:rsidRPr="005F3F0A" w:rsidRDefault="00AF3D51" w:rsidP="00AF3D51">
            <w:pPr>
              <w:spacing w:beforeLines="20" w:before="48" w:afterLines="20" w:after="48" w:line="276" w:lineRule="auto"/>
              <w:ind w:right="126"/>
              <w:rPr>
                <w:rFonts w:ascii="Verdana" w:hAnsi="Verdana"/>
              </w:rPr>
            </w:pPr>
            <w:r w:rsidRPr="005F3F0A">
              <w:rPr>
                <w:rFonts w:ascii="Verdana" w:hAnsi="Verdana"/>
              </w:rPr>
              <w:lastRenderedPageBreak/>
              <w:t>Improving continuity of care between inpatient care and community services and reducing hospital readmissions</w:t>
            </w:r>
          </w:p>
        </w:tc>
        <w:tc>
          <w:tcPr>
            <w:tcW w:w="2430" w:type="dxa"/>
          </w:tcPr>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1</w:t>
            </w:r>
          </w:p>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 1,2,4</w:t>
            </w:r>
          </w:p>
        </w:tc>
        <w:tc>
          <w:tcPr>
            <w:tcW w:w="3240" w:type="dxa"/>
            <w:shd w:val="clear" w:color="auto" w:fill="auto"/>
          </w:tcPr>
          <w:p w:rsidR="00AF3D51" w:rsidRPr="00226E3D" w:rsidRDefault="00AF3D51" w:rsidP="00AF3D51">
            <w:pPr>
              <w:pStyle w:val="ListBullet"/>
              <w:numPr>
                <w:ilvl w:val="0"/>
                <w:numId w:val="8"/>
              </w:numPr>
              <w:spacing w:beforeLines="20" w:before="48" w:afterLines="20" w:after="48"/>
              <w:ind w:left="252" w:right="126" w:hanging="252"/>
              <w:rPr>
                <w:rFonts w:ascii="Verdana" w:hAnsi="Verdana"/>
              </w:rPr>
            </w:pPr>
            <w:r w:rsidRPr="00226E3D">
              <w:rPr>
                <w:rFonts w:ascii="Verdana" w:hAnsi="Verdana"/>
              </w:rPr>
              <w:t>We cu</w:t>
            </w:r>
            <w:r w:rsidR="00226E3D" w:rsidRPr="00226E3D">
              <w:rPr>
                <w:rFonts w:ascii="Verdana" w:hAnsi="Verdana"/>
              </w:rPr>
              <w:t>rrently have contracts with six</w:t>
            </w:r>
            <w:r w:rsidRPr="00226E3D">
              <w:rPr>
                <w:rFonts w:ascii="Verdana" w:hAnsi="Verdana"/>
              </w:rPr>
              <w:t xml:space="preserve"> local hospitals.   We have monthly meetings to improve COC.</w:t>
            </w:r>
          </w:p>
          <w:p w:rsidR="00AF3D51" w:rsidRPr="00226E3D" w:rsidRDefault="00AF3D51" w:rsidP="00AF3D51">
            <w:pPr>
              <w:pStyle w:val="ListBullet"/>
              <w:numPr>
                <w:ilvl w:val="0"/>
                <w:numId w:val="8"/>
              </w:numPr>
              <w:spacing w:beforeLines="20" w:before="48" w:afterLines="20" w:after="48"/>
              <w:ind w:left="252" w:right="126" w:hanging="252"/>
              <w:rPr>
                <w:rFonts w:ascii="Verdana" w:hAnsi="Verdana"/>
              </w:rPr>
            </w:pPr>
            <w:r w:rsidRPr="00226E3D">
              <w:rPr>
                <w:rFonts w:ascii="Verdana" w:hAnsi="Verdana"/>
              </w:rPr>
              <w:t>Post-hospital discharges are followed up in a timely</w:t>
            </w:r>
            <w:r w:rsidRPr="00226E3D">
              <w:rPr>
                <w:rFonts w:ascii="Cambria" w:hAnsi="Cambria"/>
              </w:rPr>
              <w:t xml:space="preserve"> </w:t>
            </w:r>
            <w:r w:rsidRPr="00226E3D">
              <w:rPr>
                <w:rFonts w:ascii="Verdana" w:hAnsi="Verdana"/>
              </w:rPr>
              <w:t>manner (seven day follow up) to assess need for intensive services to help prevent re-admission.</w:t>
            </w:r>
            <w:r w:rsidRPr="00226E3D">
              <w:rPr>
                <w:rFonts w:ascii="Cambria" w:hAnsi="Cambria"/>
              </w:rPr>
              <w:t xml:space="preserve"> </w:t>
            </w:r>
          </w:p>
        </w:tc>
        <w:tc>
          <w:tcPr>
            <w:tcW w:w="3690" w:type="dxa"/>
          </w:tcPr>
          <w:p w:rsidR="00AF3D51" w:rsidRPr="00226E3D" w:rsidRDefault="00AF3D51" w:rsidP="00AF3D51">
            <w:pPr>
              <w:pStyle w:val="ListBullet"/>
              <w:numPr>
                <w:ilvl w:val="0"/>
                <w:numId w:val="8"/>
              </w:numPr>
              <w:spacing w:beforeLines="20" w:before="48" w:afterLines="20" w:after="48"/>
              <w:ind w:left="252" w:right="126" w:hanging="252"/>
              <w:rPr>
                <w:rFonts w:ascii="Verdana" w:hAnsi="Verdana"/>
              </w:rPr>
            </w:pPr>
            <w:r w:rsidRPr="00226E3D">
              <w:rPr>
                <w:rFonts w:ascii="Verdana" w:hAnsi="Verdana"/>
              </w:rPr>
              <w:t>Expand our current network to provide additional resources for individuals who are released from hospitals.</w:t>
            </w:r>
          </w:p>
          <w:p w:rsidR="00AF3D51" w:rsidRPr="00226E3D"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226E3D">
              <w:rPr>
                <w:rFonts w:ascii="Verdana" w:hAnsi="Verdana"/>
              </w:rPr>
              <w:t>Continue to meet and exceed the states requirement for post hospital follow up.</w:t>
            </w:r>
          </w:p>
        </w:tc>
      </w:tr>
      <w:tr w:rsidR="00AF3D51" w:rsidRPr="00630C8C" w:rsidTr="00904381">
        <w:trPr>
          <w:trHeight w:val="3257"/>
        </w:trPr>
        <w:tc>
          <w:tcPr>
            <w:tcW w:w="3235" w:type="dxa"/>
            <w:shd w:val="clear" w:color="auto" w:fill="auto"/>
          </w:tcPr>
          <w:p w:rsidR="00AF3D51" w:rsidRPr="005F3F0A" w:rsidRDefault="00AF3D51" w:rsidP="00AF3D51">
            <w:pPr>
              <w:spacing w:beforeLines="20" w:before="48" w:afterLines="20" w:after="48" w:line="276" w:lineRule="auto"/>
              <w:ind w:right="126"/>
              <w:rPr>
                <w:rFonts w:ascii="Verdana" w:hAnsi="Verdana"/>
              </w:rPr>
            </w:pPr>
            <w:r w:rsidRPr="005F3F0A">
              <w:rPr>
                <w:rFonts w:ascii="Verdana" w:hAnsi="Verdana"/>
              </w:rPr>
              <w:t>Transitioning long-term state hospital patients who no longer need an inpatient level of care to the community and reducing other state hospital utilization</w:t>
            </w:r>
          </w:p>
        </w:tc>
        <w:tc>
          <w:tcPr>
            <w:tcW w:w="2430" w:type="dxa"/>
          </w:tcPr>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14</w:t>
            </w:r>
          </w:p>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 xml:space="preserve">Goals 1,4 </w:t>
            </w:r>
          </w:p>
        </w:tc>
        <w:tc>
          <w:tcPr>
            <w:tcW w:w="3240" w:type="dxa"/>
            <w:shd w:val="clear" w:color="auto" w:fill="auto"/>
          </w:tcPr>
          <w:p w:rsidR="00AF3D51" w:rsidRPr="00226E3D"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226E3D">
              <w:rPr>
                <w:rFonts w:ascii="Verdana" w:hAnsi="Verdana"/>
              </w:rPr>
              <w:t>Our Center has a PESC and PPB grant to assist with local inpatient care.</w:t>
            </w:r>
          </w:p>
        </w:tc>
        <w:tc>
          <w:tcPr>
            <w:tcW w:w="3690" w:type="dxa"/>
          </w:tcPr>
          <w:p w:rsidR="00AF3D51" w:rsidRPr="00226E3D" w:rsidRDefault="00AF3D51" w:rsidP="00AF3D51">
            <w:pPr>
              <w:pStyle w:val="ListBullet"/>
              <w:numPr>
                <w:ilvl w:val="0"/>
                <w:numId w:val="8"/>
              </w:numPr>
              <w:spacing w:beforeLines="20" w:before="48" w:afterLines="20" w:after="48"/>
              <w:ind w:left="252" w:right="126" w:hanging="252"/>
              <w:rPr>
                <w:rFonts w:ascii="Verdana" w:hAnsi="Verdana"/>
              </w:rPr>
            </w:pPr>
            <w:r w:rsidRPr="00226E3D">
              <w:rPr>
                <w:rFonts w:ascii="Verdana" w:hAnsi="Verdana"/>
              </w:rPr>
              <w:t xml:space="preserve">Expand our PESC and PPB dollars to include funding for a crisis residential unit and to reduce utilization of state hospitals.  </w:t>
            </w:r>
          </w:p>
          <w:p w:rsidR="00AF3D51" w:rsidRPr="00226E3D" w:rsidRDefault="008A4ECA" w:rsidP="00AF3D51">
            <w:pPr>
              <w:pStyle w:val="ListBullet"/>
              <w:numPr>
                <w:ilvl w:val="0"/>
                <w:numId w:val="8"/>
              </w:numPr>
              <w:spacing w:beforeLines="20" w:before="48" w:afterLines="20" w:after="48" w:line="276" w:lineRule="auto"/>
              <w:ind w:left="252" w:right="126" w:hanging="252"/>
              <w:rPr>
                <w:rFonts w:ascii="Verdana" w:hAnsi="Verdana"/>
              </w:rPr>
            </w:pPr>
            <w:r>
              <w:rPr>
                <w:rFonts w:ascii="Verdana" w:hAnsi="Verdana"/>
              </w:rPr>
              <w:t>Identify other alternatives to long-term state hospitalization</w:t>
            </w:r>
          </w:p>
        </w:tc>
      </w:tr>
      <w:tr w:rsidR="00AF3D51" w:rsidRPr="00630C8C" w:rsidTr="00630C8C">
        <w:tc>
          <w:tcPr>
            <w:tcW w:w="3235" w:type="dxa"/>
            <w:shd w:val="clear" w:color="auto" w:fill="auto"/>
          </w:tcPr>
          <w:p w:rsidR="00AF3D51" w:rsidRPr="005F3F0A" w:rsidRDefault="00AF3D51" w:rsidP="00AF3D51">
            <w:pPr>
              <w:spacing w:beforeLines="20" w:before="48" w:afterLines="20" w:after="48" w:line="276" w:lineRule="auto"/>
              <w:ind w:right="126"/>
              <w:rPr>
                <w:rFonts w:ascii="Verdana" w:hAnsi="Verdana"/>
              </w:rPr>
            </w:pPr>
            <w:r w:rsidRPr="005F3F0A">
              <w:rPr>
                <w:rFonts w:ascii="Verdana" w:hAnsi="Verdana"/>
              </w:rPr>
              <w:lastRenderedPageBreak/>
              <w:t>Implementing and ensuring fidelity with evidence-based practices</w:t>
            </w:r>
          </w:p>
        </w:tc>
        <w:tc>
          <w:tcPr>
            <w:tcW w:w="2430" w:type="dxa"/>
          </w:tcPr>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7</w:t>
            </w:r>
          </w:p>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rsidR="00AF3D51" w:rsidRPr="008A4ECA" w:rsidRDefault="00AF3D51" w:rsidP="00AF3D51">
            <w:pPr>
              <w:pStyle w:val="ListBullet"/>
              <w:numPr>
                <w:ilvl w:val="0"/>
                <w:numId w:val="8"/>
              </w:numPr>
              <w:spacing w:beforeLines="20" w:before="48" w:afterLines="20" w:after="48"/>
              <w:ind w:left="252" w:right="126" w:hanging="252"/>
              <w:rPr>
                <w:rFonts w:ascii="Verdana" w:hAnsi="Verdana"/>
              </w:rPr>
            </w:pPr>
            <w:r w:rsidRPr="008A4ECA">
              <w:rPr>
                <w:rFonts w:ascii="Verdana" w:hAnsi="Verdana"/>
              </w:rPr>
              <w:t xml:space="preserve">Our Center utilizes HHSC approved evidence-based practices (IMR and Children’s evidence based curricula) </w:t>
            </w:r>
          </w:p>
          <w:p w:rsidR="00AF3D51" w:rsidRPr="008A4ECA" w:rsidRDefault="00AF3D51" w:rsidP="00AF3D51">
            <w:pPr>
              <w:pStyle w:val="ListParagraph"/>
              <w:numPr>
                <w:ilvl w:val="0"/>
                <w:numId w:val="8"/>
              </w:numPr>
              <w:ind w:left="256" w:hanging="256"/>
            </w:pPr>
            <w:r w:rsidRPr="008A4ECA">
              <w:rPr>
                <w:rFonts w:ascii="Verdana" w:hAnsi="Verdana"/>
              </w:rPr>
              <w:t xml:space="preserve">Routine audits to make sure fidelity is being kept </w:t>
            </w:r>
          </w:p>
        </w:tc>
        <w:tc>
          <w:tcPr>
            <w:tcW w:w="3690" w:type="dxa"/>
          </w:tcPr>
          <w:p w:rsidR="00AF3D51" w:rsidRPr="008A4ECA" w:rsidRDefault="00AF3D51" w:rsidP="00AF3D51">
            <w:pPr>
              <w:pStyle w:val="ListBullet"/>
              <w:numPr>
                <w:ilvl w:val="0"/>
                <w:numId w:val="8"/>
              </w:numPr>
              <w:spacing w:beforeLines="20" w:before="48" w:afterLines="20" w:after="48"/>
              <w:ind w:left="252" w:right="126" w:hanging="252"/>
              <w:rPr>
                <w:rFonts w:ascii="Verdana" w:hAnsi="Verdana"/>
              </w:rPr>
            </w:pPr>
            <w:r w:rsidRPr="008A4ECA">
              <w:rPr>
                <w:rFonts w:ascii="Verdana" w:hAnsi="Verdana"/>
              </w:rPr>
              <w:t>Our Center will continue to research and incorporate other evidence based practices to assist with recovery</w:t>
            </w:r>
          </w:p>
          <w:p w:rsidR="00AF3D51" w:rsidRPr="008A4ECA" w:rsidRDefault="00AF3D51" w:rsidP="00AF3D51">
            <w:pPr>
              <w:pStyle w:val="ListBullet"/>
              <w:numPr>
                <w:ilvl w:val="0"/>
                <w:numId w:val="8"/>
              </w:numPr>
              <w:spacing w:beforeLines="20" w:before="48" w:afterLines="20" w:after="48"/>
              <w:ind w:left="252" w:right="126" w:hanging="252"/>
              <w:rPr>
                <w:rFonts w:ascii="Verdana" w:hAnsi="Verdana"/>
              </w:rPr>
            </w:pPr>
            <w:r w:rsidRPr="008A4ECA">
              <w:rPr>
                <w:rFonts w:ascii="Verdana" w:hAnsi="Verdana"/>
              </w:rPr>
              <w:t>Continue to complete audits to ensure fidelity</w:t>
            </w:r>
          </w:p>
        </w:tc>
      </w:tr>
      <w:tr w:rsidR="00AF3D51" w:rsidRPr="00630C8C" w:rsidTr="00904381">
        <w:trPr>
          <w:trHeight w:val="5057"/>
        </w:trPr>
        <w:tc>
          <w:tcPr>
            <w:tcW w:w="3235" w:type="dxa"/>
            <w:shd w:val="clear" w:color="auto" w:fill="auto"/>
          </w:tcPr>
          <w:p w:rsidR="00AF3D51" w:rsidRPr="005F3F0A" w:rsidRDefault="00AF3D51" w:rsidP="00AF3D51">
            <w:pPr>
              <w:spacing w:beforeLines="20" w:before="48" w:afterLines="20" w:after="48" w:line="276" w:lineRule="auto"/>
              <w:ind w:right="126"/>
              <w:rPr>
                <w:rFonts w:ascii="Verdana" w:hAnsi="Verdana"/>
              </w:rPr>
            </w:pPr>
            <w:r w:rsidRPr="005F3F0A">
              <w:rPr>
                <w:rFonts w:ascii="Verdana" w:hAnsi="Verdana"/>
              </w:rPr>
              <w:t xml:space="preserve">Transition to a recovery-oriented system of care, including use of peer support services </w:t>
            </w:r>
          </w:p>
        </w:tc>
        <w:tc>
          <w:tcPr>
            <w:tcW w:w="2430" w:type="dxa"/>
          </w:tcPr>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 8</w:t>
            </w:r>
          </w:p>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Goals 2,3</w:t>
            </w:r>
          </w:p>
        </w:tc>
        <w:tc>
          <w:tcPr>
            <w:tcW w:w="3240" w:type="dxa"/>
            <w:shd w:val="clear" w:color="auto" w:fill="auto"/>
          </w:tcPr>
          <w:p w:rsidR="00AF3D51" w:rsidRPr="008A4ECA" w:rsidRDefault="00AF3D51" w:rsidP="00AF3D51">
            <w:pPr>
              <w:pStyle w:val="ListBullet"/>
              <w:numPr>
                <w:ilvl w:val="0"/>
                <w:numId w:val="8"/>
              </w:numPr>
              <w:spacing w:beforeLines="20" w:before="48" w:afterLines="20" w:after="48"/>
              <w:ind w:left="252" w:right="126" w:hanging="252"/>
              <w:rPr>
                <w:rFonts w:ascii="Verdana" w:hAnsi="Verdana"/>
              </w:rPr>
            </w:pPr>
            <w:r w:rsidRPr="008A4ECA">
              <w:rPr>
                <w:rFonts w:ascii="Verdana" w:hAnsi="Verdana"/>
              </w:rPr>
              <w:t xml:space="preserve">Our Center currently employs </w:t>
            </w:r>
            <w:r w:rsidR="008A4ECA">
              <w:rPr>
                <w:rFonts w:ascii="Verdana" w:hAnsi="Verdana"/>
              </w:rPr>
              <w:t xml:space="preserve">one full time </w:t>
            </w:r>
            <w:r w:rsidRPr="008A4ECA">
              <w:rPr>
                <w:rFonts w:ascii="Verdana" w:hAnsi="Verdana"/>
              </w:rPr>
              <w:t>peer support specialist to provide individual and groups services to clients enrolled into services.</w:t>
            </w:r>
          </w:p>
          <w:p w:rsidR="00AF3D51" w:rsidRPr="008A4EC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8A4ECA">
              <w:rPr>
                <w:rFonts w:ascii="Verdana" w:hAnsi="Verdana"/>
              </w:rPr>
              <w:t>Ensure all Center management staff have received HHSC’s Person Centered Recovery Plan training.</w:t>
            </w:r>
          </w:p>
        </w:tc>
        <w:tc>
          <w:tcPr>
            <w:tcW w:w="3690" w:type="dxa"/>
          </w:tcPr>
          <w:p w:rsidR="00AF3D51" w:rsidRPr="008A4ECA" w:rsidRDefault="00AF3D51" w:rsidP="00AF3D51">
            <w:pPr>
              <w:pStyle w:val="ListBullet"/>
              <w:numPr>
                <w:ilvl w:val="0"/>
                <w:numId w:val="8"/>
              </w:numPr>
              <w:spacing w:beforeLines="20" w:before="48" w:afterLines="20" w:after="48"/>
              <w:ind w:left="252" w:right="126" w:hanging="252"/>
              <w:rPr>
                <w:rFonts w:ascii="Verdana" w:hAnsi="Verdana"/>
              </w:rPr>
            </w:pPr>
            <w:r w:rsidRPr="008A4ECA">
              <w:rPr>
                <w:rFonts w:ascii="Verdana" w:hAnsi="Verdana"/>
              </w:rPr>
              <w:t>Hire full time or part time Peers in each of our clinics to ensure main service locations have peer support services.</w:t>
            </w:r>
          </w:p>
          <w:p w:rsidR="00AF3D51" w:rsidRPr="008A4ECA" w:rsidRDefault="008A4ECA" w:rsidP="008A4ECA">
            <w:pPr>
              <w:pStyle w:val="ListBullet"/>
              <w:numPr>
                <w:ilvl w:val="0"/>
                <w:numId w:val="8"/>
              </w:numPr>
              <w:spacing w:beforeLines="20" w:before="48" w:afterLines="20" w:after="48" w:line="276" w:lineRule="auto"/>
              <w:ind w:left="252" w:right="126" w:hanging="252"/>
              <w:rPr>
                <w:rFonts w:ascii="Verdana" w:hAnsi="Verdana"/>
              </w:rPr>
            </w:pPr>
            <w:r>
              <w:rPr>
                <w:rFonts w:ascii="Verdana" w:hAnsi="Verdana"/>
              </w:rPr>
              <w:t>Search for funding to o</w:t>
            </w:r>
            <w:r w:rsidR="00AF3D51" w:rsidRPr="008A4ECA">
              <w:rPr>
                <w:rFonts w:ascii="Verdana" w:hAnsi="Verdana"/>
              </w:rPr>
              <w:t>pen up peer drop in centers within CPCC’s clinics</w:t>
            </w:r>
          </w:p>
        </w:tc>
      </w:tr>
      <w:tr w:rsidR="00AF3D51" w:rsidRPr="00630C8C" w:rsidTr="00904381">
        <w:trPr>
          <w:trHeight w:val="7703"/>
        </w:trPr>
        <w:tc>
          <w:tcPr>
            <w:tcW w:w="3235" w:type="dxa"/>
            <w:shd w:val="clear" w:color="auto" w:fill="auto"/>
          </w:tcPr>
          <w:p w:rsidR="00AF3D51" w:rsidRPr="005F3F0A" w:rsidRDefault="00AF3D51" w:rsidP="00AF3D51">
            <w:pPr>
              <w:spacing w:beforeLines="20" w:before="48" w:afterLines="20" w:after="48" w:line="276" w:lineRule="auto"/>
              <w:ind w:right="126"/>
              <w:rPr>
                <w:rFonts w:ascii="Verdana" w:hAnsi="Verdana"/>
              </w:rPr>
            </w:pPr>
            <w:r w:rsidRPr="005F3F0A">
              <w:rPr>
                <w:rFonts w:ascii="Verdana" w:hAnsi="Verdana"/>
              </w:rPr>
              <w:lastRenderedPageBreak/>
              <w:t>Addressing the needs of consumers with co-occurring substance use disorders</w:t>
            </w:r>
          </w:p>
        </w:tc>
        <w:tc>
          <w:tcPr>
            <w:tcW w:w="2430" w:type="dxa"/>
          </w:tcPr>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Gaps 1,14</w:t>
            </w:r>
          </w:p>
          <w:p w:rsidR="00AF3D51" w:rsidRPr="005F3F0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5F3F0A">
              <w:rPr>
                <w:rFonts w:ascii="Verdana" w:hAnsi="Verdana"/>
              </w:rPr>
              <w:t xml:space="preserve">Goals 1,2 </w:t>
            </w:r>
          </w:p>
        </w:tc>
        <w:tc>
          <w:tcPr>
            <w:tcW w:w="3240" w:type="dxa"/>
            <w:shd w:val="clear" w:color="auto" w:fill="auto"/>
          </w:tcPr>
          <w:p w:rsidR="00AF3D51" w:rsidRPr="008A4EC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8A4ECA">
              <w:rPr>
                <w:rFonts w:ascii="Verdana" w:hAnsi="Verdana"/>
              </w:rPr>
              <w:t>Our Center has integrated an Intensive Outpatient Substance abuse program in each of our clinics to assist patients who are dually diagnosed.</w:t>
            </w:r>
          </w:p>
        </w:tc>
        <w:tc>
          <w:tcPr>
            <w:tcW w:w="3690" w:type="dxa"/>
          </w:tcPr>
          <w:p w:rsidR="00AF3D51" w:rsidRPr="008A4ECA" w:rsidRDefault="00AF3D51" w:rsidP="00AF3D51">
            <w:pPr>
              <w:pStyle w:val="ListBullet"/>
              <w:numPr>
                <w:ilvl w:val="0"/>
                <w:numId w:val="8"/>
              </w:numPr>
              <w:spacing w:beforeLines="20" w:before="48" w:afterLines="20" w:after="48"/>
              <w:ind w:left="252" w:right="126" w:hanging="252"/>
              <w:rPr>
                <w:rFonts w:ascii="Verdana" w:hAnsi="Verdana"/>
              </w:rPr>
            </w:pPr>
            <w:r w:rsidRPr="008A4ECA">
              <w:rPr>
                <w:rFonts w:ascii="Verdana" w:hAnsi="Verdana"/>
              </w:rPr>
              <w:t xml:space="preserve">Meet with stakeholders to develop a plan to sustain the Center’s IOP in each clinic once </w:t>
            </w:r>
            <w:r w:rsidR="008A4ECA">
              <w:rPr>
                <w:rFonts w:ascii="Verdana" w:hAnsi="Verdana"/>
              </w:rPr>
              <w:t xml:space="preserve">DSRIP </w:t>
            </w:r>
            <w:r w:rsidRPr="008A4ECA">
              <w:rPr>
                <w:rFonts w:ascii="Verdana" w:hAnsi="Verdana"/>
              </w:rPr>
              <w:t>funding is no longer available.</w:t>
            </w:r>
          </w:p>
          <w:p w:rsidR="008A4ECA" w:rsidRDefault="00AF3D51" w:rsidP="00AF3D51">
            <w:pPr>
              <w:pStyle w:val="ListBullet"/>
              <w:numPr>
                <w:ilvl w:val="0"/>
                <w:numId w:val="8"/>
              </w:numPr>
              <w:spacing w:beforeLines="20" w:before="48" w:afterLines="20" w:after="48" w:line="276" w:lineRule="auto"/>
              <w:ind w:left="252" w:right="126" w:hanging="252"/>
              <w:rPr>
                <w:rFonts w:ascii="Verdana" w:hAnsi="Verdana"/>
              </w:rPr>
            </w:pPr>
            <w:r w:rsidRPr="008A4ECA">
              <w:rPr>
                <w:rFonts w:ascii="Verdana" w:hAnsi="Verdana"/>
              </w:rPr>
              <w:t xml:space="preserve">Provide the All Texas Access Regional Groups associated with CPCC  detailed information to assist in securing resources needed to sustain program    </w:t>
            </w:r>
          </w:p>
          <w:p w:rsidR="00AF3D51" w:rsidRPr="008A4ECA" w:rsidRDefault="008A4ECA" w:rsidP="00AF3D51">
            <w:pPr>
              <w:pStyle w:val="ListBullet"/>
              <w:numPr>
                <w:ilvl w:val="0"/>
                <w:numId w:val="8"/>
              </w:numPr>
              <w:spacing w:beforeLines="20" w:before="48" w:afterLines="20" w:after="48" w:line="276" w:lineRule="auto"/>
              <w:ind w:left="252" w:right="126" w:hanging="252"/>
              <w:rPr>
                <w:rFonts w:ascii="Verdana" w:hAnsi="Verdana"/>
              </w:rPr>
            </w:pPr>
            <w:r>
              <w:rPr>
                <w:rFonts w:ascii="Verdana" w:hAnsi="Verdana"/>
              </w:rPr>
              <w:t xml:space="preserve">Construct an addiction center in Jim Wells County to improve access of substance use services. </w:t>
            </w:r>
            <w:r w:rsidR="00AF3D51" w:rsidRPr="008A4ECA">
              <w:rPr>
                <w:rFonts w:ascii="Verdana" w:hAnsi="Verdana"/>
              </w:rPr>
              <w:t xml:space="preserve"> </w:t>
            </w:r>
          </w:p>
        </w:tc>
      </w:tr>
      <w:tr w:rsidR="00AF3D51" w:rsidRPr="00630C8C" w:rsidTr="00904381">
        <w:trPr>
          <w:trHeight w:val="7343"/>
        </w:trPr>
        <w:tc>
          <w:tcPr>
            <w:tcW w:w="3235" w:type="dxa"/>
            <w:shd w:val="clear" w:color="auto" w:fill="auto"/>
          </w:tcPr>
          <w:p w:rsidR="00AF3D51" w:rsidRPr="005F3F0A" w:rsidRDefault="00AF3D51" w:rsidP="00AF3D51">
            <w:pPr>
              <w:spacing w:beforeLines="20" w:before="48" w:afterLines="20" w:after="48" w:line="276" w:lineRule="auto"/>
              <w:ind w:right="126"/>
              <w:rPr>
                <w:rFonts w:ascii="Verdana" w:hAnsi="Verdana"/>
              </w:rPr>
            </w:pPr>
            <w:r w:rsidRPr="005F3F0A">
              <w:rPr>
                <w:rFonts w:ascii="Verdana" w:hAnsi="Verdana"/>
              </w:rPr>
              <w:lastRenderedPageBreak/>
              <w:t>Integrating behavioral health and primary care services and meeting physical healthcare needs of consumers.</w:t>
            </w:r>
          </w:p>
        </w:tc>
        <w:tc>
          <w:tcPr>
            <w:tcW w:w="2430" w:type="dxa"/>
          </w:tcPr>
          <w:p w:rsidR="00AF3D51" w:rsidRPr="005F3F0A" w:rsidRDefault="00AF3D51" w:rsidP="00AF3D51">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w:t>
            </w:r>
          </w:p>
          <w:p w:rsidR="00AF3D51" w:rsidRPr="005F3F0A" w:rsidRDefault="00AF3D51" w:rsidP="00AF3D51">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 xml:space="preserve">Goals 1,2 </w:t>
            </w:r>
          </w:p>
        </w:tc>
        <w:tc>
          <w:tcPr>
            <w:tcW w:w="3240" w:type="dxa"/>
            <w:shd w:val="clear" w:color="auto" w:fill="auto"/>
          </w:tcPr>
          <w:p w:rsidR="00AF3D51" w:rsidRPr="008A4ECA" w:rsidRDefault="00AF3D51" w:rsidP="00AF3D51">
            <w:pPr>
              <w:pStyle w:val="ListBullet"/>
              <w:tabs>
                <w:tab w:val="clear" w:pos="900"/>
                <w:tab w:val="num" w:pos="252"/>
              </w:tabs>
              <w:spacing w:beforeLines="20" w:before="48" w:afterLines="20" w:after="48"/>
              <w:ind w:left="252" w:right="126" w:hanging="252"/>
              <w:rPr>
                <w:rFonts w:ascii="Verdana" w:hAnsi="Verdana"/>
              </w:rPr>
            </w:pPr>
            <w:r w:rsidRPr="008A4ECA">
              <w:rPr>
                <w:rFonts w:ascii="Verdana" w:hAnsi="Verdana"/>
              </w:rPr>
              <w:t xml:space="preserve">Our Center has integrated Primary Care services in each of our clinics to assist patients who have medical needs.  </w:t>
            </w:r>
          </w:p>
          <w:p w:rsidR="00AF3D51" w:rsidRPr="008A4ECA" w:rsidRDefault="00AF3D51" w:rsidP="00AF3D51">
            <w:pPr>
              <w:pStyle w:val="ListBullet"/>
              <w:numPr>
                <w:ilvl w:val="0"/>
                <w:numId w:val="0"/>
              </w:numPr>
              <w:spacing w:beforeLines="20" w:before="48" w:afterLines="20" w:after="48"/>
              <w:ind w:left="252" w:right="126"/>
              <w:rPr>
                <w:rFonts w:ascii="Verdana" w:hAnsi="Verdana"/>
              </w:rPr>
            </w:pPr>
          </w:p>
          <w:p w:rsidR="00AF3D51" w:rsidRPr="008A4ECA" w:rsidRDefault="00AF3D51" w:rsidP="00AF3D51">
            <w:pPr>
              <w:pStyle w:val="ListBullet"/>
              <w:numPr>
                <w:ilvl w:val="0"/>
                <w:numId w:val="0"/>
              </w:numPr>
              <w:spacing w:beforeLines="20" w:before="48" w:afterLines="20" w:after="48" w:line="276" w:lineRule="auto"/>
              <w:ind w:right="126"/>
              <w:rPr>
                <w:rFonts w:ascii="Verdana" w:hAnsi="Verdana"/>
              </w:rPr>
            </w:pPr>
          </w:p>
        </w:tc>
        <w:tc>
          <w:tcPr>
            <w:tcW w:w="3690" w:type="dxa"/>
          </w:tcPr>
          <w:p w:rsidR="00AF3D51" w:rsidRPr="008A4ECA" w:rsidRDefault="00AF3D51" w:rsidP="00AF3D51">
            <w:pPr>
              <w:pStyle w:val="ListBullet"/>
              <w:tabs>
                <w:tab w:val="clear" w:pos="900"/>
                <w:tab w:val="num" w:pos="252"/>
              </w:tabs>
              <w:spacing w:beforeLines="20" w:before="48" w:afterLines="20" w:after="48"/>
              <w:ind w:left="252" w:right="126" w:hanging="252"/>
              <w:rPr>
                <w:rFonts w:ascii="Verdana" w:hAnsi="Verdana"/>
              </w:rPr>
            </w:pPr>
            <w:r w:rsidRPr="008A4ECA">
              <w:rPr>
                <w:rFonts w:ascii="Verdana" w:hAnsi="Verdana"/>
              </w:rPr>
              <w:t xml:space="preserve">Meet with stakeholders to develop a plan to sustain the Center’s Primary Care program in each clinic once </w:t>
            </w:r>
            <w:r w:rsidR="008A4ECA">
              <w:rPr>
                <w:rFonts w:ascii="Verdana" w:hAnsi="Verdana"/>
              </w:rPr>
              <w:t xml:space="preserve">DSRIP </w:t>
            </w:r>
            <w:r w:rsidRPr="008A4ECA">
              <w:rPr>
                <w:rFonts w:ascii="Verdana" w:hAnsi="Verdana"/>
              </w:rPr>
              <w:t>funding is no longer available</w:t>
            </w:r>
          </w:p>
          <w:p w:rsidR="00AF3D51" w:rsidRPr="008A4ECA" w:rsidRDefault="00AF3D51" w:rsidP="00AF3D51">
            <w:pPr>
              <w:pStyle w:val="ListBullet"/>
              <w:tabs>
                <w:tab w:val="clear" w:pos="900"/>
                <w:tab w:val="num" w:pos="252"/>
              </w:tabs>
              <w:spacing w:beforeLines="20" w:before="48" w:afterLines="20" w:after="48"/>
              <w:ind w:left="252" w:right="126" w:hanging="252"/>
              <w:rPr>
                <w:rFonts w:ascii="Verdana" w:hAnsi="Verdana"/>
              </w:rPr>
            </w:pPr>
            <w:r w:rsidRPr="008A4ECA">
              <w:rPr>
                <w:rFonts w:ascii="Verdana" w:hAnsi="Verdana"/>
              </w:rPr>
              <w:t xml:space="preserve">Provide the All Texas Access Regional Groups associated with CPCC  detailed information to assist in securing resources needed to sustain program     </w:t>
            </w:r>
          </w:p>
          <w:p w:rsidR="00AF3D51" w:rsidRPr="008A4ECA" w:rsidRDefault="00AF3D51" w:rsidP="00AF3D51">
            <w:pPr>
              <w:pStyle w:val="ListBullet"/>
              <w:numPr>
                <w:ilvl w:val="0"/>
                <w:numId w:val="0"/>
              </w:numPr>
              <w:spacing w:beforeLines="20" w:before="48" w:afterLines="20" w:after="48"/>
              <w:ind w:left="252" w:right="126"/>
              <w:rPr>
                <w:rFonts w:ascii="Verdana" w:hAnsi="Verdana"/>
              </w:rPr>
            </w:pPr>
          </w:p>
          <w:p w:rsidR="00AF3D51" w:rsidRPr="008A4ECA" w:rsidRDefault="00AF3D51" w:rsidP="00AF3D51">
            <w:pPr>
              <w:pStyle w:val="ListBullet"/>
              <w:numPr>
                <w:ilvl w:val="0"/>
                <w:numId w:val="0"/>
              </w:numPr>
              <w:spacing w:beforeLines="20" w:before="48" w:afterLines="20" w:after="48" w:line="276" w:lineRule="auto"/>
              <w:ind w:right="126"/>
              <w:rPr>
                <w:rFonts w:ascii="Verdana" w:hAnsi="Verdana"/>
              </w:rPr>
            </w:pPr>
          </w:p>
        </w:tc>
      </w:tr>
      <w:tr w:rsidR="00AF3D51" w:rsidRPr="00630C8C" w:rsidTr="00904381">
        <w:trPr>
          <w:trHeight w:val="7793"/>
        </w:trPr>
        <w:tc>
          <w:tcPr>
            <w:tcW w:w="3235" w:type="dxa"/>
            <w:shd w:val="clear" w:color="auto" w:fill="auto"/>
          </w:tcPr>
          <w:p w:rsidR="00AF3D51" w:rsidRPr="005F3F0A" w:rsidRDefault="00AF3D51" w:rsidP="00AF3D51">
            <w:pPr>
              <w:pStyle w:val="CLSPHeading"/>
              <w:spacing w:line="276" w:lineRule="auto"/>
              <w:rPr>
                <w:rFonts w:ascii="Verdana" w:hAnsi="Verdana"/>
                <w:sz w:val="24"/>
                <w:szCs w:val="24"/>
              </w:rPr>
            </w:pPr>
            <w:r w:rsidRPr="005F3F0A">
              <w:rPr>
                <w:rFonts w:ascii="Verdana" w:eastAsiaTheme="minorEastAsia" w:hAnsi="Verdana" w:cstheme="minorBidi"/>
                <w:b w:val="0"/>
                <w:sz w:val="24"/>
                <w:szCs w:val="24"/>
              </w:rPr>
              <w:lastRenderedPageBreak/>
              <w:t>Consumer transportation and access to treatment in remote areas</w:t>
            </w:r>
          </w:p>
        </w:tc>
        <w:tc>
          <w:tcPr>
            <w:tcW w:w="2430" w:type="dxa"/>
          </w:tcPr>
          <w:p w:rsidR="00AF3D51" w:rsidRPr="005F3F0A" w:rsidRDefault="00AF3D51" w:rsidP="00AF3D51">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10</w:t>
            </w:r>
          </w:p>
          <w:p w:rsidR="00AF3D51" w:rsidRPr="005F3F0A" w:rsidRDefault="00AF3D51" w:rsidP="00AF3D51">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 2</w:t>
            </w:r>
          </w:p>
        </w:tc>
        <w:tc>
          <w:tcPr>
            <w:tcW w:w="3240" w:type="dxa"/>
            <w:shd w:val="clear" w:color="auto" w:fill="auto"/>
          </w:tcPr>
          <w:p w:rsidR="00AF3D51" w:rsidRPr="008A4ECA" w:rsidRDefault="00AF3D51" w:rsidP="00AF3D51">
            <w:pPr>
              <w:pStyle w:val="ListBullet"/>
              <w:tabs>
                <w:tab w:val="clear" w:pos="900"/>
                <w:tab w:val="num" w:pos="275"/>
              </w:tabs>
              <w:ind w:left="275" w:hanging="270"/>
              <w:rPr>
                <w:rFonts w:ascii="Verdana" w:eastAsiaTheme="minorEastAsia" w:hAnsi="Verdana"/>
              </w:rPr>
            </w:pPr>
            <w:r w:rsidRPr="008A4ECA">
              <w:rPr>
                <w:rFonts w:ascii="Verdana" w:eastAsiaTheme="minorEastAsia" w:hAnsi="Verdana"/>
              </w:rPr>
              <w:t>Center employs transporters to help increase access to treatment during regular business hours.</w:t>
            </w:r>
          </w:p>
          <w:p w:rsidR="00AF3D51" w:rsidRPr="008A4ECA" w:rsidRDefault="00AF3D51" w:rsidP="00AF3D51">
            <w:pPr>
              <w:pStyle w:val="ListBullet"/>
              <w:numPr>
                <w:ilvl w:val="0"/>
                <w:numId w:val="17"/>
              </w:numPr>
              <w:ind w:left="275" w:right="163" w:hanging="270"/>
              <w:rPr>
                <w:rFonts w:ascii="Verdana" w:eastAsiaTheme="minorEastAsia" w:hAnsi="Verdana"/>
              </w:rPr>
            </w:pPr>
            <w:r w:rsidRPr="008A4ECA">
              <w:rPr>
                <w:rFonts w:ascii="Verdana" w:eastAsiaTheme="minorEastAsia" w:hAnsi="Verdana"/>
              </w:rPr>
              <w:t>Currently utilize public transportation in assisting our clients to access treatment in remote areas.</w:t>
            </w:r>
          </w:p>
          <w:p w:rsidR="00AF3D51" w:rsidRPr="008A4ECA" w:rsidRDefault="00AF3D51" w:rsidP="00AF3D51">
            <w:pPr>
              <w:pStyle w:val="ListBullet"/>
              <w:numPr>
                <w:ilvl w:val="0"/>
                <w:numId w:val="17"/>
              </w:numPr>
              <w:ind w:left="275" w:hanging="270"/>
              <w:rPr>
                <w:rFonts w:ascii="Verdana" w:eastAsiaTheme="minorEastAsia" w:hAnsi="Verdana"/>
              </w:rPr>
            </w:pPr>
            <w:r w:rsidRPr="008A4ECA">
              <w:rPr>
                <w:rFonts w:ascii="Verdana" w:hAnsi="Verdana"/>
              </w:rPr>
              <w:t>Provide psychiatric and crisis services through the use of video conferencing (telemedicine).</w:t>
            </w:r>
            <w:r w:rsidRPr="008A4ECA">
              <w:rPr>
                <w:rFonts w:ascii="Verdana" w:eastAsiaTheme="minorEastAsia" w:hAnsi="Verdana"/>
              </w:rPr>
              <w:t xml:space="preserve"> </w:t>
            </w:r>
          </w:p>
          <w:p w:rsidR="00AF3D51" w:rsidRPr="00AF3D51" w:rsidRDefault="00AF3D51" w:rsidP="00AF3D51">
            <w:pPr>
              <w:pStyle w:val="ListBullet"/>
              <w:numPr>
                <w:ilvl w:val="0"/>
                <w:numId w:val="0"/>
              </w:numPr>
              <w:spacing w:line="276" w:lineRule="auto"/>
              <w:ind w:left="-18"/>
              <w:rPr>
                <w:rFonts w:ascii="Verdana" w:eastAsiaTheme="minorEastAsia" w:hAnsi="Verdana"/>
                <w:highlight w:val="yellow"/>
              </w:rPr>
            </w:pPr>
          </w:p>
        </w:tc>
        <w:tc>
          <w:tcPr>
            <w:tcW w:w="3690" w:type="dxa"/>
          </w:tcPr>
          <w:p w:rsidR="00AF3D51" w:rsidRPr="008A4ECA" w:rsidRDefault="00AF3D51" w:rsidP="00AF3D51">
            <w:pPr>
              <w:pStyle w:val="ListBullet"/>
              <w:tabs>
                <w:tab w:val="clear" w:pos="900"/>
                <w:tab w:val="left" w:pos="0"/>
                <w:tab w:val="left" w:pos="341"/>
              </w:tabs>
              <w:ind w:left="341" w:hanging="270"/>
              <w:rPr>
                <w:rFonts w:ascii="Verdana" w:eastAsiaTheme="minorEastAsia" w:hAnsi="Verdana"/>
              </w:rPr>
            </w:pPr>
            <w:r w:rsidRPr="008A4ECA">
              <w:rPr>
                <w:rFonts w:ascii="Verdana" w:eastAsiaTheme="minorEastAsia" w:hAnsi="Verdana"/>
              </w:rPr>
              <w:t>Continue to utilize the Center’s transporters and public transportation to meet need of consumers</w:t>
            </w:r>
          </w:p>
          <w:p w:rsidR="00AF3D51" w:rsidRPr="008A4ECA" w:rsidRDefault="00AF3D51" w:rsidP="00AF3D51">
            <w:pPr>
              <w:pStyle w:val="ListBullet"/>
              <w:tabs>
                <w:tab w:val="clear" w:pos="900"/>
              </w:tabs>
              <w:ind w:left="48" w:hanging="48"/>
              <w:rPr>
                <w:rFonts w:ascii="Verdana" w:eastAsiaTheme="minorEastAsia" w:hAnsi="Verdana"/>
              </w:rPr>
            </w:pPr>
            <w:r w:rsidRPr="008A4ECA">
              <w:rPr>
                <w:rFonts w:ascii="Verdana" w:eastAsiaTheme="minorEastAsia" w:hAnsi="Verdana"/>
              </w:rPr>
              <w:t>Update technology and equipment to provide a more stable connection for video conferencing</w:t>
            </w:r>
          </w:p>
          <w:p w:rsidR="00AF3D51" w:rsidRDefault="00AF3D51" w:rsidP="00AF3D51">
            <w:pPr>
              <w:pStyle w:val="ListBullet"/>
              <w:tabs>
                <w:tab w:val="clear" w:pos="900"/>
              </w:tabs>
              <w:spacing w:line="276" w:lineRule="auto"/>
              <w:ind w:left="48" w:hanging="48"/>
              <w:rPr>
                <w:rFonts w:ascii="Verdana" w:eastAsiaTheme="minorEastAsia" w:hAnsi="Verdana"/>
              </w:rPr>
            </w:pPr>
            <w:r w:rsidRPr="008A4ECA">
              <w:rPr>
                <w:rFonts w:ascii="Verdana" w:eastAsiaTheme="minorEastAsia" w:hAnsi="Verdana"/>
              </w:rPr>
              <w:t>Identify new public transportation services to aid in improving access to services</w:t>
            </w:r>
          </w:p>
          <w:p w:rsidR="008A4ECA" w:rsidRPr="008A4ECA" w:rsidRDefault="008A4ECA" w:rsidP="00AF3D51">
            <w:pPr>
              <w:pStyle w:val="ListBullet"/>
              <w:tabs>
                <w:tab w:val="clear" w:pos="900"/>
              </w:tabs>
              <w:spacing w:line="276" w:lineRule="auto"/>
              <w:ind w:left="48" w:hanging="48"/>
              <w:rPr>
                <w:rFonts w:ascii="Verdana" w:eastAsiaTheme="minorEastAsia" w:hAnsi="Verdana"/>
              </w:rPr>
            </w:pPr>
            <w:r>
              <w:rPr>
                <w:rFonts w:ascii="Verdana" w:eastAsiaTheme="minorEastAsia" w:hAnsi="Verdana"/>
              </w:rPr>
              <w:t>Look for additional funding to assist with transportation needs</w:t>
            </w:r>
          </w:p>
        </w:tc>
      </w:tr>
      <w:tr w:rsidR="00AF3D51" w:rsidRPr="00630C8C" w:rsidTr="00630C8C">
        <w:tc>
          <w:tcPr>
            <w:tcW w:w="3235" w:type="dxa"/>
            <w:shd w:val="clear" w:color="auto" w:fill="auto"/>
          </w:tcPr>
          <w:p w:rsidR="00AF3D51" w:rsidRPr="005F3F0A" w:rsidRDefault="00AF3D51" w:rsidP="00AF3D51">
            <w:pPr>
              <w:spacing w:beforeLines="20" w:before="48" w:afterLines="20" w:after="48" w:line="276" w:lineRule="auto"/>
              <w:ind w:right="126"/>
              <w:rPr>
                <w:rFonts w:ascii="Verdana" w:hAnsi="Verdana"/>
                <w:b/>
              </w:rPr>
            </w:pPr>
            <w:r w:rsidRPr="005F3F0A">
              <w:rPr>
                <w:rFonts w:ascii="Verdana" w:hAnsi="Verdana"/>
              </w:rPr>
              <w:lastRenderedPageBreak/>
              <w:t xml:space="preserve">Addressing the behavioral health needs of consumers with Intellectual </w:t>
            </w:r>
            <w:r w:rsidR="008A4ECA">
              <w:rPr>
                <w:rFonts w:ascii="Verdana" w:hAnsi="Verdana"/>
              </w:rPr>
              <w:t xml:space="preserve">Developmental </w:t>
            </w:r>
            <w:r w:rsidRPr="005F3F0A">
              <w:rPr>
                <w:rFonts w:ascii="Verdana" w:hAnsi="Verdana"/>
              </w:rPr>
              <w:t xml:space="preserve">Disabilities </w:t>
            </w:r>
          </w:p>
        </w:tc>
        <w:tc>
          <w:tcPr>
            <w:tcW w:w="2430" w:type="dxa"/>
          </w:tcPr>
          <w:p w:rsidR="00AF3D51" w:rsidRPr="005F3F0A" w:rsidRDefault="00AF3D51" w:rsidP="00AF3D51">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Gap 14</w:t>
            </w:r>
          </w:p>
          <w:p w:rsidR="00AF3D51" w:rsidRPr="005F3F0A" w:rsidRDefault="00AF3D51" w:rsidP="00AF3D51">
            <w:pPr>
              <w:pStyle w:val="ListBullet"/>
              <w:tabs>
                <w:tab w:val="clear" w:pos="900"/>
                <w:tab w:val="num" w:pos="252"/>
              </w:tabs>
              <w:spacing w:beforeLines="20" w:before="48" w:afterLines="20" w:after="48" w:line="276" w:lineRule="auto"/>
              <w:ind w:left="252" w:right="126" w:hanging="252"/>
              <w:rPr>
                <w:rFonts w:ascii="Verdana" w:hAnsi="Verdana"/>
              </w:rPr>
            </w:pPr>
            <w:r w:rsidRPr="005F3F0A">
              <w:rPr>
                <w:rFonts w:ascii="Verdana" w:hAnsi="Verdana"/>
              </w:rPr>
              <w:t>Goals 2,4</w:t>
            </w:r>
          </w:p>
        </w:tc>
        <w:tc>
          <w:tcPr>
            <w:tcW w:w="3240" w:type="dxa"/>
            <w:shd w:val="clear" w:color="auto" w:fill="auto"/>
          </w:tcPr>
          <w:p w:rsidR="00AF3D51" w:rsidRPr="008A4ECA" w:rsidRDefault="00AF3D51" w:rsidP="00AF3D51">
            <w:pPr>
              <w:pStyle w:val="ListBullet"/>
              <w:tabs>
                <w:tab w:val="clear" w:pos="900"/>
                <w:tab w:val="num" w:pos="252"/>
              </w:tabs>
              <w:spacing w:beforeLines="20" w:before="48" w:afterLines="20" w:after="48"/>
              <w:ind w:left="252" w:right="126" w:hanging="252"/>
              <w:rPr>
                <w:rFonts w:ascii="Verdana" w:hAnsi="Verdana"/>
              </w:rPr>
            </w:pPr>
            <w:r w:rsidRPr="008A4ECA">
              <w:rPr>
                <w:rFonts w:ascii="Verdana" w:hAnsi="Verdana"/>
              </w:rPr>
              <w:t xml:space="preserve">CPCC </w:t>
            </w:r>
            <w:r w:rsidRPr="003537B4">
              <w:rPr>
                <w:rFonts w:ascii="Verdana" w:hAnsi="Verdana"/>
              </w:rPr>
              <w:t xml:space="preserve">has </w:t>
            </w:r>
            <w:r w:rsidR="0077472B" w:rsidRPr="003537B4">
              <w:rPr>
                <w:rFonts w:ascii="Verdana" w:hAnsi="Verdana"/>
              </w:rPr>
              <w:t>two</w:t>
            </w:r>
            <w:r w:rsidRPr="003537B4">
              <w:rPr>
                <w:rFonts w:ascii="Verdana" w:hAnsi="Verdana"/>
              </w:rPr>
              <w:t xml:space="preserve"> Crisis</w:t>
            </w:r>
            <w:r w:rsidRPr="008A4ECA">
              <w:rPr>
                <w:rFonts w:ascii="Verdana" w:hAnsi="Verdana"/>
              </w:rPr>
              <w:t xml:space="preserve"> Intervention Specialist to provide crisis services to individuals with IDD and make referrals to needed services </w:t>
            </w:r>
          </w:p>
          <w:p w:rsidR="00AF3D51" w:rsidRPr="008A4ECA" w:rsidRDefault="00AF3D51" w:rsidP="00AF3D51">
            <w:pPr>
              <w:pStyle w:val="ListBullet"/>
              <w:tabs>
                <w:tab w:val="clear" w:pos="900"/>
                <w:tab w:val="num" w:pos="252"/>
              </w:tabs>
              <w:spacing w:beforeLines="20" w:before="48" w:afterLines="20" w:after="48"/>
              <w:ind w:left="252" w:right="126" w:hanging="252"/>
              <w:rPr>
                <w:rFonts w:ascii="Verdana" w:hAnsi="Verdana"/>
              </w:rPr>
            </w:pPr>
            <w:r w:rsidRPr="008A4ECA">
              <w:rPr>
                <w:rFonts w:ascii="Verdana" w:hAnsi="Verdana"/>
              </w:rPr>
              <w:t>Contract with Bluebonnet Trails for the utilization of their out of home respite</w:t>
            </w:r>
          </w:p>
          <w:p w:rsidR="00AF3D51" w:rsidRPr="008A4ECA" w:rsidRDefault="00AF3D51" w:rsidP="00AF3D51">
            <w:pPr>
              <w:pStyle w:val="ListBullet"/>
              <w:tabs>
                <w:tab w:val="clear" w:pos="900"/>
                <w:tab w:val="num" w:pos="252"/>
              </w:tabs>
              <w:spacing w:beforeLines="20" w:before="48" w:afterLines="20" w:after="48"/>
              <w:ind w:left="252" w:right="126" w:hanging="252"/>
              <w:rPr>
                <w:rFonts w:ascii="Verdana" w:hAnsi="Verdana"/>
              </w:rPr>
            </w:pPr>
            <w:r w:rsidRPr="008A4ECA">
              <w:rPr>
                <w:rFonts w:ascii="Verdana" w:hAnsi="Verdana"/>
              </w:rPr>
              <w:t xml:space="preserve">Complete PASRR assessments for nursing facilities to identify residents </w:t>
            </w:r>
            <w:r w:rsidR="00904381">
              <w:rPr>
                <w:rFonts w:ascii="Verdana" w:hAnsi="Verdana"/>
              </w:rPr>
              <w:t xml:space="preserve">that may need </w:t>
            </w:r>
            <w:r w:rsidRPr="008A4ECA">
              <w:rPr>
                <w:rFonts w:ascii="Verdana" w:hAnsi="Verdana"/>
              </w:rPr>
              <w:t>services.</w:t>
            </w:r>
          </w:p>
          <w:p w:rsidR="00AF3D51" w:rsidRPr="008A4ECA" w:rsidRDefault="00AF3D51" w:rsidP="00AF3D51">
            <w:pPr>
              <w:pStyle w:val="ListBullet"/>
              <w:tabs>
                <w:tab w:val="clear" w:pos="900"/>
                <w:tab w:val="num" w:pos="252"/>
              </w:tabs>
              <w:spacing w:beforeLines="20" w:before="48" w:afterLines="20" w:after="48"/>
              <w:ind w:left="252" w:right="126" w:hanging="252"/>
              <w:rPr>
                <w:rFonts w:ascii="Verdana" w:hAnsi="Verdana"/>
              </w:rPr>
            </w:pPr>
            <w:r w:rsidRPr="008A4ECA">
              <w:rPr>
                <w:rFonts w:ascii="Verdana" w:hAnsi="Verdana"/>
              </w:rPr>
              <w:t>PASRR service coordinators are crossed trained as both QIDDP and QMHP</w:t>
            </w:r>
          </w:p>
          <w:p w:rsidR="00AF3D51" w:rsidRPr="008A4ECA" w:rsidRDefault="00AF3D51" w:rsidP="00904381">
            <w:pPr>
              <w:pStyle w:val="ListBullet"/>
              <w:tabs>
                <w:tab w:val="clear" w:pos="900"/>
                <w:tab w:val="num" w:pos="252"/>
              </w:tabs>
              <w:spacing w:beforeLines="20" w:before="48" w:afterLines="20" w:after="48" w:line="276" w:lineRule="auto"/>
              <w:ind w:left="252" w:right="126" w:hanging="252"/>
              <w:rPr>
                <w:rFonts w:ascii="Verdana" w:hAnsi="Verdana"/>
              </w:rPr>
            </w:pPr>
            <w:r w:rsidRPr="008A4ECA">
              <w:rPr>
                <w:rFonts w:ascii="Verdana" w:hAnsi="Verdana"/>
              </w:rPr>
              <w:t>Psychiatrist contracte</w:t>
            </w:r>
            <w:r w:rsidR="00904381">
              <w:rPr>
                <w:rFonts w:ascii="Verdana" w:hAnsi="Verdana"/>
              </w:rPr>
              <w:t>d for services when needed.</w:t>
            </w:r>
          </w:p>
        </w:tc>
        <w:tc>
          <w:tcPr>
            <w:tcW w:w="3690" w:type="dxa"/>
          </w:tcPr>
          <w:p w:rsidR="00AF3D51" w:rsidRPr="008A4ECA" w:rsidRDefault="00AF3D51" w:rsidP="00AF3D51">
            <w:pPr>
              <w:pStyle w:val="ListBullet"/>
              <w:tabs>
                <w:tab w:val="clear" w:pos="900"/>
                <w:tab w:val="num" w:pos="252"/>
              </w:tabs>
              <w:spacing w:beforeLines="20" w:before="48" w:afterLines="20" w:after="48"/>
              <w:ind w:left="252" w:right="126" w:hanging="252"/>
              <w:rPr>
                <w:rFonts w:ascii="Verdana" w:hAnsi="Verdana"/>
              </w:rPr>
            </w:pPr>
            <w:r w:rsidRPr="008A4ECA">
              <w:rPr>
                <w:rFonts w:ascii="Verdana" w:hAnsi="Verdana"/>
              </w:rPr>
              <w:t>To seek funding for an additional PASRR service coordinator</w:t>
            </w:r>
          </w:p>
          <w:p w:rsidR="00AF3D51" w:rsidRPr="008A4ECA" w:rsidRDefault="00AF3D51" w:rsidP="00AF3D51">
            <w:pPr>
              <w:pStyle w:val="ListBullet"/>
              <w:tabs>
                <w:tab w:val="clear" w:pos="900"/>
                <w:tab w:val="num" w:pos="252"/>
              </w:tabs>
              <w:spacing w:beforeLines="20" w:before="48" w:afterLines="20" w:after="48" w:line="276" w:lineRule="auto"/>
              <w:ind w:left="252" w:right="126" w:hanging="252"/>
              <w:rPr>
                <w:rFonts w:ascii="Verdana" w:hAnsi="Verdana"/>
              </w:rPr>
            </w:pPr>
            <w:r w:rsidRPr="008A4ECA">
              <w:rPr>
                <w:rFonts w:ascii="Verdana" w:hAnsi="Verdana"/>
              </w:rPr>
              <w:t xml:space="preserve">Attempt to contract with additional out of home respite providers to expand availability </w:t>
            </w:r>
          </w:p>
        </w:tc>
      </w:tr>
      <w:tr w:rsidR="00AF3D51" w:rsidRPr="00630C8C" w:rsidTr="00630C8C">
        <w:tc>
          <w:tcPr>
            <w:tcW w:w="3235" w:type="dxa"/>
            <w:shd w:val="clear" w:color="auto" w:fill="auto"/>
          </w:tcPr>
          <w:p w:rsidR="00AF3D51" w:rsidRPr="005F3F0A" w:rsidRDefault="00AF3D51" w:rsidP="00AF3D51">
            <w:pPr>
              <w:spacing w:beforeLines="20" w:before="48" w:afterLines="20" w:after="48" w:line="276" w:lineRule="auto"/>
              <w:ind w:right="126"/>
              <w:rPr>
                <w:rFonts w:ascii="Verdana" w:hAnsi="Verdana"/>
              </w:rPr>
            </w:pPr>
            <w:r w:rsidRPr="005F3F0A">
              <w:rPr>
                <w:rFonts w:ascii="Verdana" w:hAnsi="Verdana"/>
              </w:rPr>
              <w:lastRenderedPageBreak/>
              <w:t xml:space="preserve">Addressing the behavioral health needs of veterans </w:t>
            </w:r>
          </w:p>
        </w:tc>
        <w:tc>
          <w:tcPr>
            <w:tcW w:w="2430" w:type="dxa"/>
          </w:tcPr>
          <w:p w:rsidR="00AF3D51" w:rsidRPr="00E941FA" w:rsidRDefault="00AF3D51" w:rsidP="00AF3D51">
            <w:pPr>
              <w:pStyle w:val="ListBullet"/>
              <w:tabs>
                <w:tab w:val="clear" w:pos="900"/>
                <w:tab w:val="num" w:pos="252"/>
              </w:tabs>
              <w:spacing w:beforeLines="20" w:before="48" w:afterLines="20" w:after="48" w:line="276" w:lineRule="auto"/>
              <w:ind w:left="252" w:right="126" w:hanging="252"/>
              <w:rPr>
                <w:rFonts w:ascii="Verdana" w:hAnsi="Verdana"/>
              </w:rPr>
            </w:pPr>
            <w:r w:rsidRPr="00E941FA">
              <w:rPr>
                <w:rFonts w:ascii="Verdana" w:hAnsi="Verdana"/>
              </w:rPr>
              <w:t>Gap 4</w:t>
            </w:r>
          </w:p>
          <w:p w:rsidR="00AF3D51" w:rsidRPr="00E941FA" w:rsidRDefault="00AF3D51" w:rsidP="00AF3D51">
            <w:pPr>
              <w:pStyle w:val="ListBullet"/>
              <w:tabs>
                <w:tab w:val="clear" w:pos="900"/>
                <w:tab w:val="num" w:pos="252"/>
              </w:tabs>
              <w:spacing w:beforeLines="20" w:before="48" w:afterLines="20" w:after="48" w:line="276" w:lineRule="auto"/>
              <w:ind w:left="252" w:right="126" w:hanging="252"/>
              <w:rPr>
                <w:rFonts w:ascii="Verdana" w:hAnsi="Verdana"/>
              </w:rPr>
            </w:pPr>
            <w:r w:rsidRPr="00E941FA">
              <w:rPr>
                <w:rFonts w:ascii="Verdana" w:hAnsi="Verdana"/>
              </w:rPr>
              <w:t>Goals 2,3</w:t>
            </w:r>
          </w:p>
        </w:tc>
        <w:tc>
          <w:tcPr>
            <w:tcW w:w="3240" w:type="dxa"/>
            <w:shd w:val="clear" w:color="auto" w:fill="auto"/>
          </w:tcPr>
          <w:p w:rsidR="00AF3D51" w:rsidRPr="00E941FA" w:rsidRDefault="00E941FA" w:rsidP="00AF3D51">
            <w:pPr>
              <w:pStyle w:val="ListBullet"/>
              <w:tabs>
                <w:tab w:val="clear" w:pos="900"/>
                <w:tab w:val="num" w:pos="252"/>
              </w:tabs>
              <w:spacing w:beforeLines="20" w:before="48" w:afterLines="20" w:after="48"/>
              <w:ind w:left="252" w:right="126" w:hanging="252"/>
              <w:rPr>
                <w:rFonts w:ascii="Verdana" w:hAnsi="Verdana"/>
              </w:rPr>
            </w:pPr>
            <w:r w:rsidRPr="00E941FA">
              <w:rPr>
                <w:rFonts w:ascii="Verdana" w:hAnsi="Verdana"/>
              </w:rPr>
              <w:t>T</w:t>
            </w:r>
            <w:r w:rsidR="00AF3D51" w:rsidRPr="00E941FA">
              <w:rPr>
                <w:rFonts w:ascii="Verdana" w:hAnsi="Verdana"/>
              </w:rPr>
              <w:t>wo Veteran’s Peer Service Coordinators</w:t>
            </w:r>
            <w:r w:rsidRPr="00E941FA">
              <w:rPr>
                <w:rFonts w:ascii="Verdana" w:hAnsi="Verdana"/>
              </w:rPr>
              <w:t xml:space="preserve"> provide services</w:t>
            </w:r>
            <w:r w:rsidR="00AF3D51" w:rsidRPr="00E941FA">
              <w:rPr>
                <w:rFonts w:ascii="Verdana" w:hAnsi="Verdana"/>
              </w:rPr>
              <w:t xml:space="preserve"> through our Veterans Services and Supports Project.</w:t>
            </w:r>
          </w:p>
          <w:p w:rsidR="00AF3D51" w:rsidRPr="00E941FA" w:rsidRDefault="00AF3D51" w:rsidP="00E941FA">
            <w:pPr>
              <w:pStyle w:val="ListBullet"/>
              <w:tabs>
                <w:tab w:val="clear" w:pos="900"/>
                <w:tab w:val="num" w:pos="252"/>
              </w:tabs>
              <w:spacing w:beforeLines="20" w:before="48" w:afterLines="20" w:after="48" w:line="276" w:lineRule="auto"/>
              <w:ind w:left="252" w:right="126" w:hanging="252"/>
              <w:rPr>
                <w:rFonts w:ascii="Verdana" w:hAnsi="Verdana"/>
              </w:rPr>
            </w:pPr>
            <w:r w:rsidRPr="00E941FA">
              <w:rPr>
                <w:rFonts w:ascii="Verdana" w:hAnsi="Verdana"/>
              </w:rPr>
              <w:t xml:space="preserve">Each Veteran Peer </w:t>
            </w:r>
            <w:r w:rsidR="00E941FA" w:rsidRPr="00E941FA">
              <w:rPr>
                <w:rFonts w:ascii="Verdana" w:hAnsi="Verdana"/>
              </w:rPr>
              <w:t>provides Veteran Peer Group sessions and provide Veteran’s Cultural Competency to all new employees of CPCC.</w:t>
            </w:r>
            <w:r w:rsidRPr="00E941FA">
              <w:rPr>
                <w:rFonts w:ascii="Verdana" w:hAnsi="Verdana"/>
              </w:rPr>
              <w:t xml:space="preserve"> </w:t>
            </w:r>
          </w:p>
        </w:tc>
        <w:tc>
          <w:tcPr>
            <w:tcW w:w="3690" w:type="dxa"/>
          </w:tcPr>
          <w:p w:rsidR="00AF3D51" w:rsidRDefault="00AF3D51" w:rsidP="00E941FA">
            <w:pPr>
              <w:pStyle w:val="ListBullet"/>
              <w:tabs>
                <w:tab w:val="clear" w:pos="900"/>
                <w:tab w:val="num" w:pos="252"/>
              </w:tabs>
              <w:spacing w:beforeLines="20" w:before="48" w:afterLines="20" w:after="48" w:line="276" w:lineRule="auto"/>
              <w:ind w:left="252" w:right="126" w:hanging="252"/>
              <w:rPr>
                <w:rFonts w:ascii="Verdana" w:hAnsi="Verdana"/>
              </w:rPr>
            </w:pPr>
            <w:r w:rsidRPr="00E941FA">
              <w:rPr>
                <w:rFonts w:ascii="Verdana" w:hAnsi="Verdana"/>
              </w:rPr>
              <w:t>Continue to develop program and i</w:t>
            </w:r>
            <w:r w:rsidR="00E941FA" w:rsidRPr="00E941FA">
              <w:rPr>
                <w:rFonts w:ascii="Verdana" w:hAnsi="Verdana"/>
              </w:rPr>
              <w:t xml:space="preserve">ncrease </w:t>
            </w:r>
            <w:r w:rsidRPr="00E941FA">
              <w:rPr>
                <w:rFonts w:ascii="Verdana" w:hAnsi="Verdana"/>
              </w:rPr>
              <w:t>outreach</w:t>
            </w:r>
            <w:r w:rsidR="00E941FA" w:rsidRPr="00E941FA">
              <w:rPr>
                <w:rFonts w:ascii="Verdana" w:hAnsi="Verdana"/>
              </w:rPr>
              <w:t xml:space="preserve"> throughout the service area.</w:t>
            </w:r>
          </w:p>
          <w:p w:rsidR="008A4ECA" w:rsidRPr="00E941FA" w:rsidRDefault="008A4ECA" w:rsidP="00E941FA">
            <w:pPr>
              <w:pStyle w:val="ListBullet"/>
              <w:tabs>
                <w:tab w:val="clear" w:pos="900"/>
                <w:tab w:val="num" w:pos="252"/>
              </w:tabs>
              <w:spacing w:beforeLines="20" w:before="48" w:afterLines="20" w:after="48" w:line="276" w:lineRule="auto"/>
              <w:ind w:left="252" w:right="126" w:hanging="252"/>
              <w:rPr>
                <w:rFonts w:ascii="Verdana" w:hAnsi="Verdana"/>
              </w:rPr>
            </w:pPr>
            <w:r>
              <w:rPr>
                <w:rFonts w:ascii="Verdana" w:hAnsi="Verdana"/>
              </w:rPr>
              <w:t>Seek funding to assist with expansion of existing veteran program</w:t>
            </w:r>
          </w:p>
        </w:tc>
      </w:tr>
    </w:tbl>
    <w:p w:rsidR="00904381" w:rsidRDefault="00904381" w:rsidP="00630C8C">
      <w:pPr>
        <w:pStyle w:val="Heading2"/>
        <w:spacing w:line="276" w:lineRule="auto"/>
        <w:ind w:right="180"/>
        <w:rPr>
          <w:rFonts w:ascii="Verdana" w:hAnsi="Verdana"/>
          <w:sz w:val="24"/>
          <w:szCs w:val="24"/>
        </w:rPr>
      </w:pPr>
      <w:bookmarkStart w:id="41" w:name="_Toc23232241"/>
    </w:p>
    <w:p w:rsidR="00904381" w:rsidRDefault="00904381" w:rsidP="00630C8C">
      <w:pPr>
        <w:pStyle w:val="Heading2"/>
        <w:spacing w:line="276" w:lineRule="auto"/>
        <w:ind w:right="180"/>
        <w:rPr>
          <w:rFonts w:ascii="Verdana" w:hAnsi="Verdana"/>
          <w:sz w:val="24"/>
          <w:szCs w:val="24"/>
        </w:rPr>
      </w:pPr>
    </w:p>
    <w:p w:rsidR="00904381" w:rsidRDefault="00904381" w:rsidP="00630C8C">
      <w:pPr>
        <w:pStyle w:val="Heading2"/>
        <w:spacing w:line="276" w:lineRule="auto"/>
        <w:ind w:right="180"/>
        <w:rPr>
          <w:rFonts w:ascii="Verdana" w:hAnsi="Verdana"/>
          <w:sz w:val="24"/>
          <w:szCs w:val="24"/>
        </w:rPr>
      </w:pPr>
    </w:p>
    <w:p w:rsidR="00904381" w:rsidRDefault="00904381" w:rsidP="00904381"/>
    <w:p w:rsidR="00904381" w:rsidRPr="00904381" w:rsidRDefault="00904381" w:rsidP="00904381"/>
    <w:p w:rsidR="0003572A" w:rsidRPr="00172423" w:rsidRDefault="004737C4" w:rsidP="00630C8C">
      <w:pPr>
        <w:pStyle w:val="Heading2"/>
        <w:spacing w:line="276" w:lineRule="auto"/>
        <w:ind w:right="180"/>
      </w:pPr>
      <w:r w:rsidRPr="005F3F0A">
        <w:rPr>
          <w:rFonts w:ascii="Verdana" w:hAnsi="Verdana"/>
          <w:sz w:val="24"/>
          <w:szCs w:val="24"/>
        </w:rPr>
        <w:lastRenderedPageBreak/>
        <w:t>III.C</w:t>
      </w:r>
      <w:r w:rsidR="00A434A5" w:rsidRPr="005F3F0A">
        <w:rPr>
          <w:rFonts w:ascii="Verdana" w:hAnsi="Verdana"/>
          <w:sz w:val="24"/>
          <w:szCs w:val="24"/>
        </w:rPr>
        <w:tab/>
      </w:r>
      <w:r w:rsidR="00801EB4" w:rsidRPr="005F3F0A">
        <w:rPr>
          <w:rFonts w:ascii="Verdana" w:hAnsi="Verdana"/>
          <w:sz w:val="24"/>
          <w:szCs w:val="24"/>
        </w:rPr>
        <w:t>Local Priorities and Plans</w:t>
      </w:r>
      <w:bookmarkEnd w:id="41"/>
    </w:p>
    <w:p w:rsidR="00C719FD" w:rsidRPr="005F3F0A" w:rsidRDefault="006975F4" w:rsidP="00630C8C">
      <w:pPr>
        <w:pStyle w:val="ListBullet"/>
        <w:numPr>
          <w:ilvl w:val="0"/>
          <w:numId w:val="0"/>
        </w:numPr>
        <w:spacing w:before="240" w:line="276" w:lineRule="auto"/>
        <w:ind w:right="180"/>
        <w:rPr>
          <w:rFonts w:ascii="Verdana" w:hAnsi="Verdana"/>
          <w:i/>
        </w:rPr>
      </w:pPr>
      <w:r w:rsidRPr="005F3F0A">
        <w:rPr>
          <w:rFonts w:ascii="Verdana" w:hAnsi="Verdana"/>
          <w:i/>
        </w:rPr>
        <w:t>Based on</w:t>
      </w:r>
      <w:r w:rsidR="00801EB4" w:rsidRPr="005F3F0A">
        <w:rPr>
          <w:rFonts w:ascii="Verdana" w:hAnsi="Verdana"/>
          <w:i/>
        </w:rPr>
        <w:t xml:space="preserve"> identification of unmet needs, stakeholder input, and internal assessment, identify </w:t>
      </w:r>
      <w:r w:rsidR="00C56E36" w:rsidRPr="005F3F0A">
        <w:rPr>
          <w:rFonts w:ascii="Verdana" w:hAnsi="Verdana"/>
          <w:i/>
        </w:rPr>
        <w:t>the</w:t>
      </w:r>
      <w:r w:rsidR="00B30DF1" w:rsidRPr="005F3F0A">
        <w:rPr>
          <w:rFonts w:ascii="Verdana" w:hAnsi="Verdana"/>
          <w:i/>
        </w:rPr>
        <w:t xml:space="preserve"> </w:t>
      </w:r>
      <w:r w:rsidR="000A7BAB" w:rsidRPr="005F3F0A">
        <w:rPr>
          <w:rFonts w:ascii="Verdana" w:hAnsi="Verdana"/>
          <w:i/>
        </w:rPr>
        <w:t xml:space="preserve">top </w:t>
      </w:r>
      <w:r w:rsidR="00801EB4" w:rsidRPr="005F3F0A">
        <w:rPr>
          <w:rFonts w:ascii="Verdana" w:hAnsi="Verdana"/>
          <w:i/>
        </w:rPr>
        <w:t xml:space="preserve">local priorities for the next two years. These might include changes in the array of services, allocation of resources, implementation of new strategies or initiatives, service enhancements, quality improvements, etc. </w:t>
      </w:r>
    </w:p>
    <w:p w:rsidR="000A7BAB" w:rsidRDefault="000A7BAB" w:rsidP="00172423">
      <w:pPr>
        <w:pStyle w:val="ListBullet"/>
        <w:numPr>
          <w:ilvl w:val="0"/>
          <w:numId w:val="0"/>
        </w:numPr>
        <w:spacing w:before="240" w:line="276" w:lineRule="auto"/>
        <w:ind w:right="180"/>
        <w:rPr>
          <w:rFonts w:ascii="Verdana" w:hAnsi="Verdana"/>
          <w:i/>
        </w:rPr>
      </w:pPr>
      <w:r w:rsidRPr="005F3F0A">
        <w:rPr>
          <w:rFonts w:ascii="Verdana" w:hAnsi="Verdana"/>
          <w:i/>
        </w:rPr>
        <w:t xml:space="preserve">List at least one but no more than five priorities.  </w:t>
      </w:r>
    </w:p>
    <w:p w:rsidR="00C719FD" w:rsidRPr="005F3F0A" w:rsidRDefault="00C719FD" w:rsidP="00630C8C">
      <w:pPr>
        <w:pStyle w:val="ListBullet"/>
        <w:numPr>
          <w:ilvl w:val="0"/>
          <w:numId w:val="0"/>
        </w:numPr>
        <w:spacing w:before="240" w:after="240" w:line="276" w:lineRule="auto"/>
        <w:ind w:right="180"/>
        <w:rPr>
          <w:rFonts w:ascii="Verdana" w:hAnsi="Verdana"/>
          <w:i/>
        </w:rPr>
      </w:pPr>
      <w:r>
        <w:rPr>
          <w:rFonts w:ascii="Verdana" w:hAnsi="Verdana"/>
          <w:i/>
        </w:rPr>
        <w:t>For each priority, briefly describe current activities and achievements and summarize plans for the next two years. If local priorities are addressed in the table above, list the local priority and enter “see above” in the remaining two cells.</w:t>
      </w:r>
    </w:p>
    <w:tbl>
      <w:tblPr>
        <w:tblW w:w="1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657"/>
      </w:tblGrid>
      <w:tr w:rsidR="00C719FD" w:rsidRPr="00C719FD" w:rsidTr="00630C8C">
        <w:trPr>
          <w:trHeight w:val="620"/>
          <w:tblHeader/>
        </w:trPr>
        <w:tc>
          <w:tcPr>
            <w:tcW w:w="3528" w:type="dxa"/>
            <w:shd w:val="clear" w:color="auto" w:fill="DBE5F1" w:themeFill="accent1" w:themeFillTint="33"/>
            <w:vAlign w:val="center"/>
          </w:tcPr>
          <w:p w:rsidR="00801EB4" w:rsidRPr="00630C8C" w:rsidRDefault="00450ED3" w:rsidP="00630C8C">
            <w:pPr>
              <w:spacing w:line="276" w:lineRule="auto"/>
              <w:ind w:right="115"/>
              <w:rPr>
                <w:rFonts w:ascii="Verdana" w:hAnsi="Verdana"/>
                <w:b/>
                <w:color w:val="1F497D" w:themeColor="text2"/>
              </w:rPr>
            </w:pPr>
            <w:r w:rsidRPr="00630C8C">
              <w:rPr>
                <w:rFonts w:ascii="Verdana" w:hAnsi="Verdana"/>
                <w:b/>
                <w:color w:val="1F497D" w:themeColor="text2"/>
              </w:rPr>
              <w:t xml:space="preserve">Local Priority </w:t>
            </w:r>
          </w:p>
        </w:tc>
        <w:tc>
          <w:tcPr>
            <w:tcW w:w="4410" w:type="dxa"/>
            <w:shd w:val="clear" w:color="auto" w:fill="DBE5F1" w:themeFill="accent1" w:themeFillTint="33"/>
            <w:vAlign w:val="center"/>
          </w:tcPr>
          <w:p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Current Status</w:t>
            </w:r>
          </w:p>
        </w:tc>
        <w:tc>
          <w:tcPr>
            <w:tcW w:w="4657" w:type="dxa"/>
            <w:shd w:val="clear" w:color="auto" w:fill="DBE5F1" w:themeFill="accent1" w:themeFillTint="33"/>
            <w:vAlign w:val="center"/>
          </w:tcPr>
          <w:p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Plans</w:t>
            </w:r>
          </w:p>
        </w:tc>
      </w:tr>
      <w:tr w:rsidR="00AF3D51" w:rsidRPr="00630C8C" w:rsidTr="00630C8C">
        <w:tc>
          <w:tcPr>
            <w:tcW w:w="3528" w:type="dxa"/>
            <w:shd w:val="clear" w:color="auto" w:fill="auto"/>
          </w:tcPr>
          <w:p w:rsidR="00AF3D51" w:rsidRPr="00640385" w:rsidRDefault="00AF3D51" w:rsidP="00E941FA">
            <w:pPr>
              <w:pStyle w:val="ListParagraph"/>
              <w:numPr>
                <w:ilvl w:val="0"/>
                <w:numId w:val="19"/>
              </w:numPr>
              <w:spacing w:beforeLines="20" w:before="48" w:afterLines="20" w:after="48" w:line="276" w:lineRule="auto"/>
              <w:ind w:left="420" w:right="115"/>
              <w:rPr>
                <w:rFonts w:ascii="Verdana" w:hAnsi="Verdana"/>
              </w:rPr>
            </w:pPr>
            <w:r w:rsidRPr="00640385">
              <w:rPr>
                <w:rFonts w:ascii="Verdana" w:hAnsi="Verdana"/>
              </w:rPr>
              <w:t>Improve access to inpatient care</w:t>
            </w:r>
            <w:r w:rsidR="00EB2FF5" w:rsidRPr="00640385">
              <w:rPr>
                <w:rFonts w:ascii="Verdana" w:hAnsi="Verdana"/>
              </w:rPr>
              <w:t xml:space="preserve"> throughout the CPCC</w:t>
            </w:r>
            <w:r w:rsidRPr="00640385">
              <w:rPr>
                <w:rFonts w:ascii="Verdana" w:hAnsi="Verdana"/>
              </w:rPr>
              <w:t xml:space="preserve"> service area</w:t>
            </w:r>
            <w:r w:rsidR="00EB2FF5" w:rsidRPr="00640385">
              <w:rPr>
                <w:rFonts w:ascii="Verdana" w:hAnsi="Verdana"/>
              </w:rPr>
              <w:t>.</w:t>
            </w:r>
          </w:p>
        </w:tc>
        <w:tc>
          <w:tcPr>
            <w:tcW w:w="4410" w:type="dxa"/>
            <w:shd w:val="clear" w:color="auto" w:fill="auto"/>
          </w:tcPr>
          <w:p w:rsidR="00AF3D51" w:rsidRPr="00640385" w:rsidRDefault="00AF3D51" w:rsidP="00EB2FF5">
            <w:pPr>
              <w:pStyle w:val="ListBullet"/>
              <w:numPr>
                <w:ilvl w:val="0"/>
                <w:numId w:val="8"/>
              </w:numPr>
              <w:spacing w:beforeLines="20" w:before="48" w:afterLines="20" w:after="48" w:line="276" w:lineRule="auto"/>
              <w:ind w:left="230" w:right="115" w:hanging="230"/>
              <w:rPr>
                <w:rFonts w:ascii="Verdana" w:hAnsi="Verdana"/>
              </w:rPr>
            </w:pPr>
            <w:r w:rsidRPr="00640385">
              <w:rPr>
                <w:rFonts w:ascii="Verdana" w:hAnsi="Verdana"/>
              </w:rPr>
              <w:t xml:space="preserve">Three out of </w:t>
            </w:r>
            <w:r w:rsidR="00EB2FF5" w:rsidRPr="00640385">
              <w:rPr>
                <w:rFonts w:ascii="Verdana" w:hAnsi="Verdana"/>
              </w:rPr>
              <w:t>five</w:t>
            </w:r>
            <w:r w:rsidRPr="00640385">
              <w:rPr>
                <w:rFonts w:ascii="Verdana" w:hAnsi="Verdana"/>
              </w:rPr>
              <w:t xml:space="preserve"> contracted inpatient hospitals are located in the Rio Grande Valley which makes access difficult for our residents in our northern counties </w:t>
            </w:r>
          </w:p>
        </w:tc>
        <w:tc>
          <w:tcPr>
            <w:tcW w:w="4657" w:type="dxa"/>
          </w:tcPr>
          <w:p w:rsidR="00AF3D51" w:rsidRPr="00640385" w:rsidRDefault="00AF3D51" w:rsidP="00AF3D51">
            <w:pPr>
              <w:pStyle w:val="ListBullet"/>
              <w:numPr>
                <w:ilvl w:val="0"/>
                <w:numId w:val="8"/>
              </w:numPr>
              <w:spacing w:beforeLines="20" w:before="48" w:afterLines="20" w:after="48"/>
              <w:ind w:left="230" w:right="115" w:hanging="230"/>
              <w:rPr>
                <w:rFonts w:ascii="Verdana" w:hAnsi="Verdana"/>
              </w:rPr>
            </w:pPr>
            <w:r w:rsidRPr="00640385">
              <w:rPr>
                <w:rFonts w:ascii="Verdana" w:hAnsi="Verdana"/>
              </w:rPr>
              <w:t>To secure contracts with inpatient hospitals that are located closer to our northern counties.</w:t>
            </w:r>
          </w:p>
          <w:p w:rsidR="00AF3D51" w:rsidRPr="00640385" w:rsidRDefault="00AF3D51" w:rsidP="00AF3D51">
            <w:pPr>
              <w:pStyle w:val="ListBullet"/>
              <w:numPr>
                <w:ilvl w:val="0"/>
                <w:numId w:val="8"/>
              </w:numPr>
              <w:spacing w:beforeLines="20" w:before="48" w:afterLines="20" w:after="48" w:line="276" w:lineRule="auto"/>
              <w:ind w:left="230" w:right="115" w:hanging="230"/>
              <w:rPr>
                <w:rFonts w:ascii="Verdana" w:hAnsi="Verdana"/>
              </w:rPr>
            </w:pPr>
            <w:r w:rsidRPr="00640385">
              <w:rPr>
                <w:rFonts w:ascii="Verdana" w:hAnsi="Verdana"/>
              </w:rPr>
              <w:t xml:space="preserve">Follow up and monitor progress with the All Texas Access Regional Groups associated with CPCC </w:t>
            </w:r>
          </w:p>
        </w:tc>
      </w:tr>
      <w:tr w:rsidR="00AF3D51" w:rsidRPr="00630C8C" w:rsidTr="00630C8C">
        <w:tc>
          <w:tcPr>
            <w:tcW w:w="3528" w:type="dxa"/>
            <w:shd w:val="clear" w:color="auto" w:fill="auto"/>
          </w:tcPr>
          <w:p w:rsidR="00AF3D51" w:rsidRPr="00640385" w:rsidRDefault="00AF3D51" w:rsidP="00E941FA">
            <w:pPr>
              <w:pStyle w:val="ListParagraph"/>
              <w:numPr>
                <w:ilvl w:val="0"/>
                <w:numId w:val="8"/>
              </w:numPr>
              <w:spacing w:beforeLines="20" w:before="48" w:afterLines="20" w:after="48" w:line="276" w:lineRule="auto"/>
              <w:ind w:right="115"/>
              <w:rPr>
                <w:rFonts w:ascii="Verdana" w:hAnsi="Verdana"/>
              </w:rPr>
            </w:pPr>
            <w:r w:rsidRPr="00640385">
              <w:rPr>
                <w:rFonts w:ascii="Verdana" w:hAnsi="Verdana"/>
              </w:rPr>
              <w:t>Consumer transportation and access to treatment in remote areas</w:t>
            </w:r>
          </w:p>
        </w:tc>
        <w:tc>
          <w:tcPr>
            <w:tcW w:w="4410" w:type="dxa"/>
            <w:shd w:val="clear" w:color="auto" w:fill="auto"/>
          </w:tcPr>
          <w:p w:rsidR="00AF3D51" w:rsidRPr="00640385" w:rsidRDefault="00640385" w:rsidP="00AF3D51">
            <w:pPr>
              <w:pStyle w:val="ListBullet"/>
              <w:numPr>
                <w:ilvl w:val="0"/>
                <w:numId w:val="8"/>
              </w:numPr>
              <w:spacing w:beforeLines="20" w:before="48" w:afterLines="20" w:after="48" w:line="276" w:lineRule="auto"/>
              <w:ind w:left="230" w:right="115" w:hanging="230"/>
              <w:rPr>
                <w:rFonts w:ascii="Verdana" w:hAnsi="Verdana"/>
              </w:rPr>
            </w:pPr>
            <w:r>
              <w:rPr>
                <w:rFonts w:ascii="Verdana" w:hAnsi="Verdana"/>
              </w:rPr>
              <w:t>We currently employ three transporters to assist with transportation</w:t>
            </w:r>
          </w:p>
        </w:tc>
        <w:tc>
          <w:tcPr>
            <w:tcW w:w="4657" w:type="dxa"/>
          </w:tcPr>
          <w:p w:rsidR="00AF3D51" w:rsidRPr="00640385" w:rsidRDefault="00640385" w:rsidP="00AF3D51">
            <w:pPr>
              <w:pStyle w:val="ListBullet"/>
              <w:numPr>
                <w:ilvl w:val="0"/>
                <w:numId w:val="8"/>
              </w:numPr>
              <w:spacing w:beforeLines="20" w:before="48" w:afterLines="20" w:after="48" w:line="276" w:lineRule="auto"/>
              <w:ind w:left="230" w:right="115" w:hanging="230"/>
              <w:rPr>
                <w:rFonts w:ascii="Verdana" w:hAnsi="Verdana"/>
              </w:rPr>
            </w:pPr>
            <w:r>
              <w:rPr>
                <w:rFonts w:ascii="Verdana" w:hAnsi="Verdana"/>
              </w:rPr>
              <w:t>Secure additional funding to contract with local transportation agencies and hire additional FTE’s that can help with transportation</w:t>
            </w:r>
          </w:p>
        </w:tc>
      </w:tr>
      <w:tr w:rsidR="00AF3D51" w:rsidRPr="00630C8C" w:rsidTr="00630C8C">
        <w:tc>
          <w:tcPr>
            <w:tcW w:w="3528" w:type="dxa"/>
            <w:shd w:val="clear" w:color="auto" w:fill="auto"/>
          </w:tcPr>
          <w:p w:rsidR="00AF3D51" w:rsidRPr="00640385" w:rsidRDefault="00640385" w:rsidP="00640385">
            <w:pPr>
              <w:pStyle w:val="ListParagraph"/>
              <w:numPr>
                <w:ilvl w:val="0"/>
                <w:numId w:val="8"/>
              </w:numPr>
              <w:spacing w:beforeLines="20" w:before="48" w:afterLines="20" w:after="48" w:line="276" w:lineRule="auto"/>
              <w:ind w:right="115"/>
              <w:rPr>
                <w:rFonts w:ascii="Verdana" w:hAnsi="Verdana"/>
              </w:rPr>
            </w:pPr>
            <w:r>
              <w:rPr>
                <w:rFonts w:ascii="Verdana" w:hAnsi="Verdana"/>
              </w:rPr>
              <w:lastRenderedPageBreak/>
              <w:t>Improve access to care in Live Oak county</w:t>
            </w:r>
          </w:p>
        </w:tc>
        <w:tc>
          <w:tcPr>
            <w:tcW w:w="4410" w:type="dxa"/>
            <w:shd w:val="clear" w:color="auto" w:fill="auto"/>
          </w:tcPr>
          <w:p w:rsidR="00AF3D51" w:rsidRPr="005F3F0A" w:rsidRDefault="00640385" w:rsidP="00AF3D51">
            <w:pPr>
              <w:pStyle w:val="ListBullet"/>
              <w:numPr>
                <w:ilvl w:val="0"/>
                <w:numId w:val="8"/>
              </w:numPr>
              <w:spacing w:beforeLines="20" w:before="48" w:afterLines="20" w:after="48" w:line="276" w:lineRule="auto"/>
              <w:ind w:left="230" w:right="115" w:hanging="230"/>
              <w:rPr>
                <w:rFonts w:ascii="Verdana" w:hAnsi="Verdana"/>
              </w:rPr>
            </w:pPr>
            <w:r>
              <w:rPr>
                <w:rFonts w:ascii="Verdana" w:hAnsi="Verdana"/>
              </w:rPr>
              <w:t>We do not have a facility in live oak county and residents have to travel up to 50 miles one way to receive behavioral health services</w:t>
            </w:r>
          </w:p>
        </w:tc>
        <w:tc>
          <w:tcPr>
            <w:tcW w:w="4657" w:type="dxa"/>
          </w:tcPr>
          <w:p w:rsidR="00AF3D51" w:rsidRPr="005F3F0A" w:rsidRDefault="00640385" w:rsidP="00640385">
            <w:pPr>
              <w:pStyle w:val="ListBullet"/>
              <w:numPr>
                <w:ilvl w:val="0"/>
                <w:numId w:val="8"/>
              </w:numPr>
              <w:spacing w:beforeLines="20" w:before="48" w:afterLines="20" w:after="48" w:line="276" w:lineRule="auto"/>
              <w:ind w:left="230" w:right="115" w:hanging="230"/>
              <w:rPr>
                <w:rFonts w:ascii="Verdana" w:hAnsi="Verdana"/>
              </w:rPr>
            </w:pPr>
            <w:r>
              <w:rPr>
                <w:rFonts w:ascii="Verdana" w:hAnsi="Verdana"/>
              </w:rPr>
              <w:t xml:space="preserve">Construct a 3,000 square foot facility to ensure residents of Live Oak County have improved access to care </w:t>
            </w:r>
          </w:p>
        </w:tc>
      </w:tr>
      <w:tr w:rsidR="00AF3D51" w:rsidRPr="00630C8C" w:rsidTr="00630C8C">
        <w:tc>
          <w:tcPr>
            <w:tcW w:w="3528" w:type="dxa"/>
            <w:shd w:val="clear" w:color="auto" w:fill="auto"/>
          </w:tcPr>
          <w:p w:rsidR="00AF3D51" w:rsidRPr="00640385" w:rsidRDefault="00640385" w:rsidP="00640385">
            <w:pPr>
              <w:pStyle w:val="ListParagraph"/>
              <w:numPr>
                <w:ilvl w:val="0"/>
                <w:numId w:val="8"/>
              </w:numPr>
              <w:spacing w:beforeLines="20" w:before="48" w:afterLines="20" w:after="48" w:line="276" w:lineRule="auto"/>
              <w:ind w:right="115"/>
              <w:rPr>
                <w:rFonts w:ascii="Verdana" w:hAnsi="Verdana"/>
              </w:rPr>
            </w:pPr>
            <w:r>
              <w:rPr>
                <w:rFonts w:ascii="Verdana" w:hAnsi="Verdana"/>
              </w:rPr>
              <w:t>Expand existing SUD services to other counties served by CPCC</w:t>
            </w:r>
          </w:p>
        </w:tc>
        <w:tc>
          <w:tcPr>
            <w:tcW w:w="4410" w:type="dxa"/>
            <w:shd w:val="clear" w:color="auto" w:fill="auto"/>
          </w:tcPr>
          <w:p w:rsidR="00AF3D51" w:rsidRPr="005F3F0A" w:rsidRDefault="00640385" w:rsidP="00AF3D51">
            <w:pPr>
              <w:pStyle w:val="ListBullet"/>
              <w:numPr>
                <w:ilvl w:val="0"/>
                <w:numId w:val="8"/>
              </w:numPr>
              <w:spacing w:beforeLines="20" w:before="48" w:afterLines="20" w:after="48" w:line="276" w:lineRule="auto"/>
              <w:ind w:left="230" w:right="115" w:hanging="230"/>
              <w:rPr>
                <w:rFonts w:ascii="Verdana" w:hAnsi="Verdana"/>
              </w:rPr>
            </w:pPr>
            <w:r>
              <w:rPr>
                <w:rFonts w:ascii="Verdana" w:hAnsi="Verdana"/>
              </w:rPr>
              <w:t>We currently are only licensed to provide SUD services in Jim Wells county</w:t>
            </w:r>
          </w:p>
        </w:tc>
        <w:tc>
          <w:tcPr>
            <w:tcW w:w="4657" w:type="dxa"/>
          </w:tcPr>
          <w:p w:rsidR="00AF3D51" w:rsidRPr="005F3F0A" w:rsidRDefault="00640385" w:rsidP="00AF3D51">
            <w:pPr>
              <w:pStyle w:val="ListBullet"/>
              <w:numPr>
                <w:ilvl w:val="0"/>
                <w:numId w:val="8"/>
              </w:numPr>
              <w:spacing w:beforeLines="20" w:before="48" w:afterLines="20" w:after="48" w:line="276" w:lineRule="auto"/>
              <w:ind w:left="230" w:right="115" w:hanging="230"/>
              <w:rPr>
                <w:rFonts w:ascii="Verdana" w:hAnsi="Verdana"/>
              </w:rPr>
            </w:pPr>
            <w:r>
              <w:rPr>
                <w:rFonts w:ascii="Verdana" w:hAnsi="Verdana"/>
              </w:rPr>
              <w:t>Expand</w:t>
            </w:r>
            <w:r w:rsidR="00D43422">
              <w:rPr>
                <w:rFonts w:ascii="Verdana" w:hAnsi="Verdana"/>
              </w:rPr>
              <w:t xml:space="preserve"> SUD</w:t>
            </w:r>
            <w:r>
              <w:rPr>
                <w:rFonts w:ascii="Verdana" w:hAnsi="Verdana"/>
              </w:rPr>
              <w:t xml:space="preserve"> licensure to three other facilities run by CPCC </w:t>
            </w:r>
          </w:p>
        </w:tc>
      </w:tr>
    </w:tbl>
    <w:p w:rsidR="005D7440" w:rsidRDefault="005D7440">
      <w:pPr>
        <w:rPr>
          <w:rFonts w:ascii="Verdana" w:eastAsiaTheme="majorEastAsia" w:hAnsi="Verdana" w:cstheme="majorBidi"/>
          <w:b/>
          <w:bCs/>
          <w:color w:val="4F81BD" w:themeColor="accent1"/>
        </w:rPr>
      </w:pPr>
      <w:bookmarkStart w:id="42" w:name="_Toc23232242"/>
    </w:p>
    <w:p w:rsidR="00904381" w:rsidRDefault="00904381" w:rsidP="00630C8C">
      <w:pPr>
        <w:pStyle w:val="Heading2"/>
        <w:spacing w:before="120" w:after="120" w:line="276" w:lineRule="auto"/>
        <w:ind w:right="187"/>
        <w:rPr>
          <w:rFonts w:ascii="Verdana" w:hAnsi="Verdana"/>
          <w:sz w:val="24"/>
          <w:szCs w:val="24"/>
        </w:rPr>
      </w:pPr>
    </w:p>
    <w:p w:rsidR="00904381" w:rsidRDefault="00904381" w:rsidP="00630C8C">
      <w:pPr>
        <w:pStyle w:val="Heading2"/>
        <w:spacing w:before="120" w:after="120" w:line="276" w:lineRule="auto"/>
        <w:ind w:right="187"/>
        <w:rPr>
          <w:rFonts w:ascii="Verdana" w:hAnsi="Verdana"/>
          <w:sz w:val="24"/>
          <w:szCs w:val="24"/>
        </w:rPr>
      </w:pPr>
    </w:p>
    <w:p w:rsidR="00904381" w:rsidRDefault="00904381" w:rsidP="00630C8C">
      <w:pPr>
        <w:pStyle w:val="Heading2"/>
        <w:spacing w:before="120" w:after="120" w:line="276" w:lineRule="auto"/>
        <w:ind w:right="187"/>
        <w:rPr>
          <w:rFonts w:ascii="Verdana" w:hAnsi="Verdana"/>
          <w:sz w:val="24"/>
          <w:szCs w:val="24"/>
        </w:rPr>
      </w:pPr>
    </w:p>
    <w:p w:rsidR="00904381" w:rsidRDefault="00904381" w:rsidP="00630C8C">
      <w:pPr>
        <w:pStyle w:val="Heading2"/>
        <w:spacing w:before="120" w:after="120" w:line="276" w:lineRule="auto"/>
        <w:ind w:right="187"/>
        <w:rPr>
          <w:rFonts w:ascii="Verdana" w:hAnsi="Verdana"/>
          <w:sz w:val="24"/>
          <w:szCs w:val="24"/>
        </w:rPr>
      </w:pPr>
    </w:p>
    <w:p w:rsidR="00904381" w:rsidRDefault="00904381" w:rsidP="00630C8C">
      <w:pPr>
        <w:pStyle w:val="Heading2"/>
        <w:spacing w:before="120" w:after="120" w:line="276" w:lineRule="auto"/>
        <w:ind w:right="187"/>
        <w:rPr>
          <w:rFonts w:ascii="Verdana" w:hAnsi="Verdana"/>
          <w:sz w:val="24"/>
          <w:szCs w:val="24"/>
        </w:rPr>
      </w:pPr>
    </w:p>
    <w:p w:rsidR="00904381" w:rsidRDefault="00904381" w:rsidP="00904381"/>
    <w:p w:rsidR="00904381" w:rsidRDefault="00904381" w:rsidP="00904381"/>
    <w:p w:rsidR="00904381" w:rsidRPr="00904381" w:rsidRDefault="00904381" w:rsidP="00904381"/>
    <w:p w:rsidR="00904381" w:rsidRPr="00904381" w:rsidRDefault="00904381" w:rsidP="00904381"/>
    <w:p w:rsidR="00904381" w:rsidRDefault="00904381" w:rsidP="00630C8C">
      <w:pPr>
        <w:pStyle w:val="Heading2"/>
        <w:spacing w:before="120" w:after="120" w:line="276" w:lineRule="auto"/>
        <w:ind w:right="187"/>
        <w:rPr>
          <w:rFonts w:ascii="Verdana" w:hAnsi="Verdana"/>
          <w:sz w:val="24"/>
          <w:szCs w:val="24"/>
        </w:rPr>
      </w:pPr>
    </w:p>
    <w:p w:rsidR="00076E08" w:rsidRPr="00C719FD" w:rsidRDefault="004737C4" w:rsidP="00630C8C">
      <w:pPr>
        <w:pStyle w:val="Heading2"/>
        <w:spacing w:before="120" w:after="120" w:line="276" w:lineRule="auto"/>
        <w:ind w:right="187"/>
      </w:pPr>
      <w:r w:rsidRPr="005F3F0A">
        <w:rPr>
          <w:rFonts w:ascii="Verdana" w:hAnsi="Verdana"/>
          <w:sz w:val="24"/>
          <w:szCs w:val="24"/>
        </w:rPr>
        <w:t>III.D</w:t>
      </w:r>
      <w:r w:rsidR="00A434A5" w:rsidRPr="005F3F0A">
        <w:rPr>
          <w:rFonts w:ascii="Verdana" w:hAnsi="Verdana"/>
          <w:sz w:val="24"/>
          <w:szCs w:val="24"/>
        </w:rPr>
        <w:tab/>
      </w:r>
      <w:r w:rsidR="00CB0E78" w:rsidRPr="005F3F0A">
        <w:rPr>
          <w:rFonts w:ascii="Verdana" w:hAnsi="Verdana"/>
          <w:sz w:val="24"/>
          <w:szCs w:val="24"/>
        </w:rPr>
        <w:t xml:space="preserve"> </w:t>
      </w:r>
      <w:r w:rsidR="00801EB4" w:rsidRPr="005F3F0A">
        <w:rPr>
          <w:rFonts w:ascii="Verdana" w:hAnsi="Verdana"/>
          <w:sz w:val="24"/>
          <w:szCs w:val="24"/>
        </w:rPr>
        <w:t>System Development</w:t>
      </w:r>
      <w:r w:rsidR="00682415" w:rsidRPr="005F3F0A">
        <w:rPr>
          <w:rFonts w:ascii="Verdana" w:hAnsi="Verdana"/>
          <w:sz w:val="24"/>
          <w:szCs w:val="24"/>
        </w:rPr>
        <w:t xml:space="preserve"> and Identification of New Priorities</w:t>
      </w:r>
      <w:bookmarkEnd w:id="42"/>
    </w:p>
    <w:p w:rsidR="005D4A14" w:rsidRPr="005F3F0A" w:rsidRDefault="005D4A14" w:rsidP="00630C8C">
      <w:pPr>
        <w:spacing w:before="240" w:after="120" w:line="276" w:lineRule="auto"/>
        <w:ind w:right="187"/>
        <w:rPr>
          <w:rFonts w:ascii="Verdana" w:hAnsi="Verdana"/>
        </w:rPr>
      </w:pPr>
      <w:r w:rsidRPr="005F3F0A">
        <w:rPr>
          <w:rFonts w:ascii="Verdana" w:hAnsi="Verdana"/>
        </w:rPr>
        <w:t>Development of the local plans should include a process to identify local priorities and needs and the resources required for implementation.  The priorities should reflect the input of key stakeholders involved in development of the Psychiatric Emergency Plan as well as the broader community.  This build</w:t>
      </w:r>
      <w:r w:rsidR="003F187E" w:rsidRPr="005F3F0A">
        <w:rPr>
          <w:rFonts w:ascii="Verdana" w:hAnsi="Verdana"/>
        </w:rPr>
        <w:t>s</w:t>
      </w:r>
      <w:r w:rsidRPr="005F3F0A">
        <w:rPr>
          <w:rFonts w:ascii="Verdana" w:hAnsi="Verdana"/>
        </w:rPr>
        <w:t xml:space="preserve"> on the ongoing communication and collaboration LMHA</w:t>
      </w:r>
      <w:r w:rsidR="00006058" w:rsidRPr="005F3F0A">
        <w:rPr>
          <w:rFonts w:ascii="Verdana" w:hAnsi="Verdana"/>
        </w:rPr>
        <w:t>s</w:t>
      </w:r>
      <w:r w:rsidR="004D5709" w:rsidRPr="005F3F0A">
        <w:rPr>
          <w:rFonts w:ascii="Verdana" w:hAnsi="Verdana"/>
        </w:rPr>
        <w:t xml:space="preserve"> and </w:t>
      </w:r>
      <w:r w:rsidR="003B701D" w:rsidRPr="005F3F0A">
        <w:rPr>
          <w:rFonts w:ascii="Verdana" w:hAnsi="Verdana"/>
        </w:rPr>
        <w:t>LBHA</w:t>
      </w:r>
      <w:r w:rsidRPr="005F3F0A">
        <w:rPr>
          <w:rFonts w:ascii="Verdana" w:hAnsi="Verdana"/>
        </w:rPr>
        <w:t>s have with local stakeholders</w:t>
      </w:r>
      <w:r w:rsidR="00682415" w:rsidRPr="005F3F0A">
        <w:rPr>
          <w:rFonts w:ascii="Verdana" w:hAnsi="Verdana"/>
        </w:rPr>
        <w:t>.</w:t>
      </w:r>
      <w:r w:rsidRPr="005F3F0A">
        <w:rPr>
          <w:rFonts w:ascii="Verdana" w:hAnsi="Verdana"/>
        </w:rPr>
        <w:t xml:space="preserve">  The primary purpose is to support local planning, collaboration, and resource development. The information provide</w:t>
      </w:r>
      <w:r w:rsidR="003F187E" w:rsidRPr="005F3F0A">
        <w:rPr>
          <w:rFonts w:ascii="Verdana" w:hAnsi="Verdana"/>
        </w:rPr>
        <w:t>s</w:t>
      </w:r>
      <w:r w:rsidRPr="005F3F0A">
        <w:rPr>
          <w:rFonts w:ascii="Verdana" w:hAnsi="Verdana"/>
        </w:rPr>
        <w:t xml:space="preserve"> a clear picture of needs across the state and support planning at the state level.  </w:t>
      </w:r>
    </w:p>
    <w:p w:rsidR="003F187E" w:rsidRPr="00630C8C" w:rsidRDefault="00801EB4" w:rsidP="00630C8C">
      <w:pPr>
        <w:spacing w:before="240" w:after="120" w:line="276" w:lineRule="auto"/>
        <w:ind w:right="187"/>
        <w:rPr>
          <w:rFonts w:ascii="Verdana" w:hAnsi="Verdana"/>
          <w:i/>
          <w:iCs/>
        </w:rPr>
      </w:pPr>
      <w:r w:rsidRPr="00630C8C">
        <w:rPr>
          <w:rFonts w:ascii="Verdana" w:hAnsi="Verdana"/>
          <w:i/>
          <w:iCs/>
        </w:rPr>
        <w:t xml:space="preserve">In the table below, identify </w:t>
      </w:r>
      <w:r w:rsidR="003F187E" w:rsidRPr="00630C8C">
        <w:rPr>
          <w:rFonts w:ascii="Verdana" w:hAnsi="Verdana"/>
          <w:i/>
          <w:iCs/>
        </w:rPr>
        <w:t xml:space="preserve">the local </w:t>
      </w:r>
      <w:r w:rsidRPr="00630C8C">
        <w:rPr>
          <w:rFonts w:ascii="Verdana" w:hAnsi="Verdana"/>
          <w:i/>
          <w:iCs/>
        </w:rPr>
        <w:t xml:space="preserve">service area’s priorities for use of any </w:t>
      </w:r>
      <w:r w:rsidR="00682415" w:rsidRPr="00C719FD">
        <w:rPr>
          <w:rFonts w:ascii="Verdana" w:hAnsi="Verdana"/>
          <w:i/>
          <w:iCs/>
        </w:rPr>
        <w:t xml:space="preserve">new </w:t>
      </w:r>
      <w:r w:rsidRPr="00630C8C">
        <w:rPr>
          <w:rFonts w:ascii="Verdana" w:hAnsi="Verdana"/>
          <w:i/>
          <w:iCs/>
        </w:rPr>
        <w:t xml:space="preserve">funding </w:t>
      </w:r>
      <w:r w:rsidR="003F19A7" w:rsidRPr="00630C8C">
        <w:rPr>
          <w:rFonts w:ascii="Verdana" w:hAnsi="Verdana"/>
          <w:i/>
          <w:iCs/>
        </w:rPr>
        <w:t>should it become available in the future</w:t>
      </w:r>
      <w:r w:rsidRPr="00630C8C">
        <w:rPr>
          <w:rFonts w:ascii="Verdana" w:hAnsi="Verdana"/>
          <w:i/>
          <w:iCs/>
        </w:rPr>
        <w:t xml:space="preserve">. </w:t>
      </w:r>
      <w:r w:rsidR="003F19A7" w:rsidRPr="00630C8C">
        <w:rPr>
          <w:rFonts w:ascii="Verdana" w:hAnsi="Verdana"/>
          <w:i/>
          <w:iCs/>
        </w:rPr>
        <w:t xml:space="preserve">Do not include planned services and projects that have an identified source of funding. </w:t>
      </w:r>
      <w:r w:rsidRPr="00630C8C">
        <w:rPr>
          <w:rFonts w:ascii="Verdana" w:hAnsi="Verdana"/>
          <w:i/>
          <w:iCs/>
        </w:rPr>
        <w:t>Consider regional needs and potential use of robust transportation and alternatives to hospital care.  Examples</w:t>
      </w:r>
      <w:r w:rsidR="005805E7" w:rsidRPr="00630C8C">
        <w:rPr>
          <w:rFonts w:ascii="Verdana" w:hAnsi="Verdana"/>
          <w:i/>
          <w:iCs/>
        </w:rPr>
        <w:t xml:space="preserve"> of alternatives to hospital care</w:t>
      </w:r>
      <w:r w:rsidRPr="00630C8C">
        <w:rPr>
          <w:rFonts w:ascii="Verdana" w:hAnsi="Verdana"/>
          <w:i/>
          <w:iCs/>
        </w:rPr>
        <w:t xml:space="preserve"> include residential facilities for non-restorable individuals, outpatient commitments, and other individuals needing long-term care, including geriatric patients with mental health needs. </w:t>
      </w:r>
      <w:r w:rsidR="005805E7" w:rsidRPr="00630C8C">
        <w:rPr>
          <w:rFonts w:ascii="Verdana" w:hAnsi="Verdana"/>
          <w:i/>
          <w:iCs/>
        </w:rPr>
        <w:t>Also consider services needed to improve community tenure and avoid hospitalization.</w:t>
      </w:r>
      <w:r w:rsidR="00A123AA" w:rsidRPr="00630C8C">
        <w:rPr>
          <w:rFonts w:ascii="Verdana" w:hAnsi="Verdana"/>
          <w:i/>
          <w:iCs/>
        </w:rPr>
        <w:t xml:space="preserve">  </w:t>
      </w:r>
    </w:p>
    <w:p w:rsidR="005805E7" w:rsidRPr="00630C8C" w:rsidRDefault="003F187E" w:rsidP="00630C8C">
      <w:pPr>
        <w:spacing w:before="240" w:after="120" w:line="276" w:lineRule="auto"/>
        <w:ind w:right="187"/>
        <w:rPr>
          <w:rFonts w:ascii="Verdana" w:hAnsi="Verdana"/>
          <w:i/>
          <w:iCs/>
        </w:rPr>
      </w:pPr>
      <w:r w:rsidRPr="00630C8C">
        <w:rPr>
          <w:rFonts w:ascii="Verdana" w:hAnsi="Verdana"/>
          <w:i/>
          <w:iCs/>
        </w:rPr>
        <w:t>Provide as much detail as practical for long-term planning and:</w:t>
      </w:r>
    </w:p>
    <w:p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Assign a priority level of 1, 2</w:t>
      </w:r>
      <w:r w:rsidR="00F23881" w:rsidRPr="00630C8C">
        <w:rPr>
          <w:rFonts w:ascii="Verdana" w:hAnsi="Verdana"/>
          <w:i/>
          <w:iCs/>
        </w:rPr>
        <w:t>,</w:t>
      </w:r>
      <w:r w:rsidRPr="00630C8C">
        <w:rPr>
          <w:rFonts w:ascii="Verdana" w:hAnsi="Verdana"/>
          <w:i/>
          <w:iCs/>
        </w:rPr>
        <w:t xml:space="preserve"> or 3 to each item, with 1 being the highest priority</w:t>
      </w:r>
      <w:r w:rsidR="003F187E" w:rsidRPr="00630C8C">
        <w:rPr>
          <w:rFonts w:ascii="Verdana" w:hAnsi="Verdana"/>
          <w:i/>
          <w:iCs/>
        </w:rPr>
        <w:t>;</w:t>
      </w:r>
    </w:p>
    <w:p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Identify the general need</w:t>
      </w:r>
      <w:r w:rsidR="003F187E" w:rsidRPr="00630C8C">
        <w:rPr>
          <w:rFonts w:ascii="Verdana" w:hAnsi="Verdana"/>
          <w:i/>
          <w:iCs/>
        </w:rPr>
        <w:t>;</w:t>
      </w:r>
      <w:r w:rsidRPr="00630C8C">
        <w:rPr>
          <w:rFonts w:ascii="Verdana" w:hAnsi="Verdana"/>
          <w:i/>
          <w:iCs/>
        </w:rPr>
        <w:t xml:space="preserve"> </w:t>
      </w:r>
    </w:p>
    <w:p w:rsidR="00801EB4"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 xml:space="preserve">Describe how the resources would be used—what items/components would be funded, including </w:t>
      </w:r>
      <w:r w:rsidR="00A123AA" w:rsidRPr="00630C8C">
        <w:rPr>
          <w:rFonts w:ascii="Verdana" w:hAnsi="Verdana"/>
          <w:i/>
          <w:iCs/>
        </w:rPr>
        <w:t xml:space="preserve">estimated </w:t>
      </w:r>
      <w:r w:rsidRPr="00630C8C">
        <w:rPr>
          <w:rFonts w:ascii="Verdana" w:hAnsi="Verdana"/>
          <w:i/>
          <w:iCs/>
        </w:rPr>
        <w:t>quantity when applicable</w:t>
      </w:r>
      <w:r w:rsidR="003F187E" w:rsidRPr="00630C8C">
        <w:rPr>
          <w:rFonts w:ascii="Verdana" w:hAnsi="Verdana"/>
          <w:i/>
          <w:iCs/>
        </w:rPr>
        <w:t>; and</w:t>
      </w:r>
    </w:p>
    <w:p w:rsidR="00C719FD" w:rsidRPr="00630C8C" w:rsidRDefault="00801EB4" w:rsidP="00630C8C">
      <w:pPr>
        <w:pStyle w:val="ListParagraph"/>
        <w:numPr>
          <w:ilvl w:val="1"/>
          <w:numId w:val="14"/>
        </w:numPr>
        <w:spacing w:before="60" w:after="60" w:line="276" w:lineRule="auto"/>
        <w:ind w:right="187"/>
        <w:contextualSpacing w:val="0"/>
        <w:rPr>
          <w:rFonts w:ascii="Verdana" w:hAnsi="Verdana"/>
          <w:i/>
          <w:iCs/>
        </w:rPr>
      </w:pPr>
      <w:r w:rsidRPr="00630C8C">
        <w:rPr>
          <w:rFonts w:ascii="Verdana" w:hAnsi="Verdana"/>
          <w:i/>
          <w:iCs/>
        </w:rPr>
        <w:t xml:space="preserve">Estimate the funding needed, </w:t>
      </w:r>
      <w:r w:rsidR="00A123AA" w:rsidRPr="00630C8C">
        <w:rPr>
          <w:rFonts w:ascii="Verdana" w:hAnsi="Verdana"/>
          <w:i/>
          <w:iCs/>
        </w:rPr>
        <w:t>listing</w:t>
      </w:r>
      <w:r w:rsidRPr="00630C8C">
        <w:rPr>
          <w:rFonts w:ascii="Verdana" w:hAnsi="Verdana"/>
          <w:i/>
          <w:iCs/>
        </w:rPr>
        <w:t xml:space="preserve"> the key components</w:t>
      </w:r>
      <w:r w:rsidR="00A164C9" w:rsidRPr="00630C8C">
        <w:rPr>
          <w:rFonts w:ascii="Verdana" w:hAnsi="Verdana"/>
          <w:i/>
          <w:iCs/>
        </w:rPr>
        <w:t xml:space="preserve"> and costs</w:t>
      </w:r>
      <w:r w:rsidR="003F187E" w:rsidRPr="00630C8C">
        <w:rPr>
          <w:rFonts w:ascii="Verdana" w:hAnsi="Verdana"/>
          <w:i/>
          <w:iCs/>
        </w:rPr>
        <w:t xml:space="preserve"> (f</w:t>
      </w:r>
      <w:r w:rsidRPr="00630C8C">
        <w:rPr>
          <w:rFonts w:ascii="Verdana" w:hAnsi="Verdana"/>
          <w:i/>
          <w:iCs/>
        </w:rPr>
        <w:t>or recurring/ongoing costs</w:t>
      </w:r>
      <w:r w:rsidR="003F187E" w:rsidRPr="00630C8C">
        <w:rPr>
          <w:rFonts w:ascii="Verdana" w:hAnsi="Verdana"/>
          <w:i/>
          <w:iCs/>
        </w:rPr>
        <w:t xml:space="preserve">, </w:t>
      </w:r>
      <w:r w:rsidRPr="00630C8C">
        <w:rPr>
          <w:rFonts w:ascii="Verdana" w:hAnsi="Verdana"/>
          <w:i/>
          <w:iCs/>
        </w:rPr>
        <w:t>such as staffing, state the annual cost.</w:t>
      </w:r>
      <w:r w:rsidR="00A123AA" w:rsidRPr="00630C8C">
        <w:rPr>
          <w:rFonts w:ascii="Verdana" w:hAnsi="Verdana"/>
          <w:i/>
          <w:iCs/>
        </w:rPr>
        <w:t xml:space="preserve">  </w:t>
      </w:r>
    </w:p>
    <w:p w:rsidR="00801EB4" w:rsidRPr="00C719FD" w:rsidRDefault="00801EB4" w:rsidP="00630C8C"/>
    <w:tbl>
      <w:tblPr>
        <w:tblStyle w:val="TableGrid"/>
        <w:tblW w:w="12798" w:type="dxa"/>
        <w:tblLook w:val="04A0" w:firstRow="1" w:lastRow="0" w:firstColumn="1" w:lastColumn="0" w:noHBand="0" w:noVBand="1"/>
      </w:tblPr>
      <w:tblGrid>
        <w:gridCol w:w="1340"/>
        <w:gridCol w:w="2351"/>
        <w:gridCol w:w="5817"/>
        <w:gridCol w:w="3290"/>
      </w:tblGrid>
      <w:tr w:rsidR="00C719FD" w:rsidRPr="00C719FD" w:rsidTr="00630C8C">
        <w:trPr>
          <w:trHeight w:val="890"/>
        </w:trPr>
        <w:tc>
          <w:tcPr>
            <w:tcW w:w="1340" w:type="dxa"/>
            <w:shd w:val="clear" w:color="auto" w:fill="DBE5F1" w:themeFill="accent1" w:themeFillTint="33"/>
            <w:vAlign w:val="center"/>
          </w:tcPr>
          <w:p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lastRenderedPageBreak/>
              <w:t xml:space="preserve">Priority </w:t>
            </w:r>
          </w:p>
        </w:tc>
        <w:tc>
          <w:tcPr>
            <w:tcW w:w="2351" w:type="dxa"/>
            <w:shd w:val="clear" w:color="auto" w:fill="DBE5F1" w:themeFill="accent1" w:themeFillTint="33"/>
            <w:vAlign w:val="center"/>
          </w:tcPr>
          <w:p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Need</w:t>
            </w:r>
          </w:p>
        </w:tc>
        <w:tc>
          <w:tcPr>
            <w:tcW w:w="5817" w:type="dxa"/>
            <w:shd w:val="clear" w:color="auto" w:fill="DBE5F1" w:themeFill="accent1" w:themeFillTint="33"/>
            <w:vAlign w:val="center"/>
          </w:tcPr>
          <w:p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Brief description of how resources would be used</w:t>
            </w:r>
          </w:p>
        </w:tc>
        <w:tc>
          <w:tcPr>
            <w:tcW w:w="3290" w:type="dxa"/>
            <w:shd w:val="clear" w:color="auto" w:fill="DBE5F1" w:themeFill="accent1" w:themeFillTint="33"/>
            <w:vAlign w:val="center"/>
          </w:tcPr>
          <w:p w:rsidR="00801EB4" w:rsidRPr="00630C8C" w:rsidRDefault="00801EB4" w:rsidP="00630C8C">
            <w:pPr>
              <w:spacing w:line="276" w:lineRule="auto"/>
              <w:ind w:right="115"/>
              <w:rPr>
                <w:rFonts w:ascii="Verdana" w:hAnsi="Verdana"/>
                <w:b/>
                <w:color w:val="1F497D" w:themeColor="text2"/>
              </w:rPr>
            </w:pPr>
            <w:r w:rsidRPr="00630C8C">
              <w:rPr>
                <w:rFonts w:ascii="Verdana" w:hAnsi="Verdana"/>
                <w:b/>
                <w:color w:val="1F497D" w:themeColor="text2"/>
              </w:rPr>
              <w:t xml:space="preserve">Estimated Cost </w:t>
            </w:r>
          </w:p>
        </w:tc>
      </w:tr>
      <w:tr w:rsidR="00801EB4" w:rsidRPr="00630C8C" w:rsidTr="00630C8C">
        <w:trPr>
          <w:trHeight w:val="301"/>
        </w:trPr>
        <w:tc>
          <w:tcPr>
            <w:tcW w:w="1340" w:type="dxa"/>
            <w:shd w:val="clear" w:color="auto" w:fill="auto"/>
          </w:tcPr>
          <w:p w:rsidR="00801EB4" w:rsidRPr="00D43422" w:rsidRDefault="00801EB4" w:rsidP="00630C8C">
            <w:pPr>
              <w:spacing w:before="76" w:line="276" w:lineRule="auto"/>
              <w:ind w:right="115"/>
              <w:rPr>
                <w:rFonts w:ascii="Verdana" w:hAnsi="Verdana"/>
                <w:i/>
                <w:color w:val="4F81BD" w:themeColor="accent1"/>
              </w:rPr>
            </w:pPr>
            <w:r w:rsidRPr="00D43422">
              <w:rPr>
                <w:rFonts w:ascii="Verdana" w:hAnsi="Verdana"/>
                <w:i/>
                <w:color w:val="4F81BD" w:themeColor="accent1"/>
              </w:rPr>
              <w:t>1</w:t>
            </w:r>
          </w:p>
        </w:tc>
        <w:tc>
          <w:tcPr>
            <w:tcW w:w="2351" w:type="dxa"/>
            <w:shd w:val="clear" w:color="auto" w:fill="auto"/>
          </w:tcPr>
          <w:p w:rsidR="00801EB4" w:rsidRPr="00D43422" w:rsidRDefault="00D43422" w:rsidP="00630C8C">
            <w:pPr>
              <w:spacing w:before="76" w:line="276" w:lineRule="auto"/>
              <w:ind w:right="115"/>
              <w:rPr>
                <w:rFonts w:ascii="Verdana" w:hAnsi="Verdana"/>
                <w:i/>
                <w:color w:val="4F81BD" w:themeColor="accent1"/>
              </w:rPr>
            </w:pPr>
            <w:r w:rsidRPr="00D43422">
              <w:rPr>
                <w:rFonts w:ascii="Verdana" w:hAnsi="Verdana"/>
                <w:b/>
                <w:i/>
                <w:color w:val="4F81BD" w:themeColor="accent1"/>
              </w:rPr>
              <w:t xml:space="preserve">Inpatient facility </w:t>
            </w:r>
          </w:p>
        </w:tc>
        <w:tc>
          <w:tcPr>
            <w:tcW w:w="5817" w:type="dxa"/>
            <w:shd w:val="clear" w:color="auto" w:fill="auto"/>
          </w:tcPr>
          <w:p w:rsidR="00801EB4" w:rsidRPr="00D43422" w:rsidRDefault="00D43422" w:rsidP="00630C8C">
            <w:pPr>
              <w:pStyle w:val="ListParagraph"/>
              <w:numPr>
                <w:ilvl w:val="0"/>
                <w:numId w:val="1"/>
              </w:numPr>
              <w:spacing w:before="76" w:line="276" w:lineRule="auto"/>
              <w:ind w:left="276" w:right="115" w:hanging="230"/>
              <w:rPr>
                <w:rFonts w:ascii="Verdana" w:hAnsi="Verdana"/>
                <w:i/>
                <w:color w:val="4F81BD" w:themeColor="accent1"/>
              </w:rPr>
            </w:pPr>
            <w:r w:rsidRPr="00D43422">
              <w:rPr>
                <w:rFonts w:ascii="Verdana" w:hAnsi="Verdana"/>
                <w:i/>
                <w:color w:val="4F81BD" w:themeColor="accent1"/>
              </w:rPr>
              <w:t>Collaborate with CCMC to re-open its’ 30 bed inpatient facility located in Nueces county.</w:t>
            </w:r>
          </w:p>
        </w:tc>
        <w:tc>
          <w:tcPr>
            <w:tcW w:w="3290" w:type="dxa"/>
            <w:shd w:val="clear" w:color="auto" w:fill="auto"/>
          </w:tcPr>
          <w:p w:rsidR="00801EB4" w:rsidRPr="00D43422" w:rsidRDefault="00D43422" w:rsidP="00630C8C">
            <w:pPr>
              <w:pStyle w:val="ListParagraph"/>
              <w:numPr>
                <w:ilvl w:val="0"/>
                <w:numId w:val="1"/>
              </w:numPr>
              <w:spacing w:before="76" w:line="276" w:lineRule="auto"/>
              <w:ind w:left="276" w:right="115" w:hanging="230"/>
              <w:rPr>
                <w:rFonts w:ascii="Verdana" w:hAnsi="Verdana"/>
                <w:i/>
                <w:color w:val="4F81BD" w:themeColor="accent1"/>
              </w:rPr>
            </w:pPr>
            <w:r>
              <w:rPr>
                <w:rFonts w:ascii="Verdana" w:hAnsi="Verdana"/>
                <w:i/>
                <w:color w:val="4F81BD" w:themeColor="accent1"/>
              </w:rPr>
              <w:t>Annual cost of $16,000,000.00</w:t>
            </w:r>
          </w:p>
        </w:tc>
      </w:tr>
      <w:tr w:rsidR="00801EB4" w:rsidRPr="00630C8C" w:rsidTr="00630C8C">
        <w:trPr>
          <w:trHeight w:val="301"/>
        </w:trPr>
        <w:tc>
          <w:tcPr>
            <w:tcW w:w="1340" w:type="dxa"/>
            <w:shd w:val="clear" w:color="auto" w:fill="auto"/>
          </w:tcPr>
          <w:p w:rsidR="00801EB4" w:rsidRPr="00D43422" w:rsidRDefault="00E81C3D" w:rsidP="00630C8C">
            <w:pPr>
              <w:spacing w:before="76" w:line="276" w:lineRule="auto"/>
              <w:ind w:right="115"/>
              <w:rPr>
                <w:rFonts w:ascii="Verdana" w:hAnsi="Verdana"/>
                <w:i/>
                <w:color w:val="4F81BD" w:themeColor="accent1"/>
              </w:rPr>
            </w:pPr>
            <w:r w:rsidRPr="00D43422">
              <w:rPr>
                <w:rFonts w:ascii="Verdana" w:hAnsi="Verdana"/>
                <w:i/>
                <w:color w:val="4F81BD" w:themeColor="accent1"/>
              </w:rPr>
              <w:t>2</w:t>
            </w:r>
          </w:p>
        </w:tc>
        <w:tc>
          <w:tcPr>
            <w:tcW w:w="2351" w:type="dxa"/>
            <w:shd w:val="clear" w:color="auto" w:fill="auto"/>
          </w:tcPr>
          <w:p w:rsidR="00801EB4" w:rsidRPr="0077472B" w:rsidRDefault="0077472B" w:rsidP="00630C8C">
            <w:pPr>
              <w:spacing w:before="76" w:line="276" w:lineRule="auto"/>
              <w:ind w:right="115"/>
              <w:rPr>
                <w:rFonts w:ascii="Verdana" w:hAnsi="Verdana"/>
                <w:i/>
                <w:color w:val="4F81BD" w:themeColor="accent1"/>
              </w:rPr>
            </w:pPr>
            <w:r>
              <w:rPr>
                <w:rFonts w:ascii="Verdana" w:hAnsi="Verdana"/>
                <w:b/>
                <w:i/>
                <w:color w:val="4F81BD" w:themeColor="accent1"/>
              </w:rPr>
              <w:t>Jail Competency Restoration P</w:t>
            </w:r>
            <w:r w:rsidR="00D43422" w:rsidRPr="0077472B">
              <w:rPr>
                <w:rFonts w:ascii="Verdana" w:hAnsi="Verdana"/>
                <w:b/>
                <w:i/>
                <w:color w:val="4F81BD" w:themeColor="accent1"/>
              </w:rPr>
              <w:t>rogram</w:t>
            </w:r>
          </w:p>
        </w:tc>
        <w:tc>
          <w:tcPr>
            <w:tcW w:w="5817" w:type="dxa"/>
            <w:shd w:val="clear" w:color="auto" w:fill="auto"/>
          </w:tcPr>
          <w:p w:rsidR="00801EB4" w:rsidRPr="0077472B" w:rsidRDefault="0077472B" w:rsidP="0077472B">
            <w:pPr>
              <w:pStyle w:val="ListParagraph"/>
              <w:numPr>
                <w:ilvl w:val="0"/>
                <w:numId w:val="1"/>
              </w:numPr>
              <w:spacing w:before="76" w:line="276" w:lineRule="auto"/>
              <w:ind w:left="276" w:right="115" w:hanging="230"/>
              <w:rPr>
                <w:rFonts w:ascii="Verdana" w:hAnsi="Verdana"/>
                <w:i/>
                <w:color w:val="4F81BD" w:themeColor="accent1"/>
              </w:rPr>
            </w:pPr>
            <w:r>
              <w:rPr>
                <w:rFonts w:ascii="Verdana" w:hAnsi="Verdana"/>
                <w:i/>
                <w:color w:val="4F81BD" w:themeColor="accent1"/>
              </w:rPr>
              <w:t>Collaborate with Local Stakeholders to create and develop a Jail Competency Restoration Program.</w:t>
            </w:r>
          </w:p>
        </w:tc>
        <w:tc>
          <w:tcPr>
            <w:tcW w:w="3290" w:type="dxa"/>
            <w:shd w:val="clear" w:color="auto" w:fill="auto"/>
          </w:tcPr>
          <w:p w:rsidR="00801EB4" w:rsidRPr="00D43422" w:rsidRDefault="00801EB4" w:rsidP="00630C8C">
            <w:pPr>
              <w:pStyle w:val="ListParagraph"/>
              <w:numPr>
                <w:ilvl w:val="0"/>
                <w:numId w:val="1"/>
              </w:numPr>
              <w:spacing w:before="76" w:line="276" w:lineRule="auto"/>
              <w:ind w:left="276" w:right="115" w:hanging="230"/>
              <w:rPr>
                <w:rFonts w:ascii="Verdana" w:hAnsi="Verdana"/>
                <w:i/>
                <w:color w:val="4F81BD" w:themeColor="accent1"/>
              </w:rPr>
            </w:pPr>
            <w:r w:rsidRPr="00D43422">
              <w:rPr>
                <w:rFonts w:ascii="Verdana" w:hAnsi="Verdana"/>
                <w:i/>
                <w:color w:val="4F81BD" w:themeColor="accent1"/>
              </w:rPr>
              <w:t xml:space="preserve"> </w:t>
            </w:r>
            <w:r w:rsidR="00D43422">
              <w:rPr>
                <w:rFonts w:ascii="Verdana" w:hAnsi="Verdana"/>
                <w:i/>
                <w:color w:val="4F81BD" w:themeColor="accent1"/>
              </w:rPr>
              <w:t>$400,000.00</w:t>
            </w:r>
          </w:p>
        </w:tc>
      </w:tr>
    </w:tbl>
    <w:p w:rsidR="003538F0" w:rsidRPr="003538F0" w:rsidRDefault="003538F0" w:rsidP="003538F0">
      <w:pPr>
        <w:keepNext/>
        <w:keepLines/>
        <w:spacing w:before="240" w:line="276" w:lineRule="auto"/>
        <w:outlineLvl w:val="0"/>
        <w:rPr>
          <w:rFonts w:ascii="Verdana" w:eastAsiaTheme="majorEastAsia" w:hAnsi="Verdana" w:cstheme="majorBidi"/>
          <w:b/>
          <w:bCs/>
          <w:color w:val="365F91" w:themeColor="accent1" w:themeShade="BF"/>
          <w:sz w:val="36"/>
          <w:szCs w:val="28"/>
          <w:u w:val="single"/>
        </w:rPr>
      </w:pPr>
      <w:bookmarkStart w:id="43" w:name="_Toc23232243"/>
      <w:r w:rsidRPr="003538F0">
        <w:rPr>
          <w:rFonts w:ascii="Verdana" w:eastAsiaTheme="majorEastAsia" w:hAnsi="Verdana" w:cstheme="majorBidi"/>
          <w:b/>
          <w:bCs/>
          <w:color w:val="365F91" w:themeColor="accent1" w:themeShade="BF"/>
          <w:sz w:val="36"/>
          <w:szCs w:val="28"/>
          <w:u w:val="single"/>
        </w:rPr>
        <w:t xml:space="preserve">Appendix B:  Acronyms              </w:t>
      </w:r>
    </w:p>
    <w:bookmarkEnd w:id="43"/>
    <w:p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Admission criteria</w:t>
      </w:r>
      <w:r w:rsidR="00E81C3D" w:rsidRPr="005F3F0A">
        <w:rPr>
          <w:rFonts w:ascii="Verdana" w:hAnsi="Verdana" w:cstheme="majorHAnsi"/>
        </w:rPr>
        <w:t xml:space="preserve"> – </w:t>
      </w:r>
      <w:r w:rsidRPr="005F3F0A">
        <w:rPr>
          <w:rFonts w:ascii="Verdana" w:hAnsi="Verdana" w:cstheme="majorHAnsi"/>
        </w:rPr>
        <w:t xml:space="preserve">Admission into services is determined by the individual’s </w:t>
      </w:r>
      <w:r w:rsidR="00292533" w:rsidRPr="005F3F0A">
        <w:rPr>
          <w:rFonts w:ascii="Verdana" w:hAnsi="Verdana" w:cstheme="majorHAnsi"/>
        </w:rPr>
        <w:t>level of care</w:t>
      </w:r>
      <w:r w:rsidRPr="005F3F0A">
        <w:rPr>
          <w:rFonts w:ascii="Verdana" w:hAnsi="Verdana" w:cstheme="majorHAnsi"/>
        </w:rPr>
        <w:t xml:space="preserve"> </w:t>
      </w:r>
      <w:r w:rsidR="00292533" w:rsidRPr="005F3F0A">
        <w:rPr>
          <w:rFonts w:ascii="Verdana" w:hAnsi="Verdana" w:cstheme="majorHAnsi"/>
        </w:rPr>
        <w:t>as determined by the TRR Assessment</w:t>
      </w:r>
      <w:r w:rsidR="00C92623" w:rsidRPr="005F3F0A">
        <w:rPr>
          <w:rFonts w:ascii="Verdana" w:hAnsi="Verdana" w:cstheme="majorHAnsi"/>
        </w:rPr>
        <w:t xml:space="preserve"> found </w:t>
      </w:r>
      <w:hyperlink r:id="rId18" w:history="1">
        <w:r w:rsidR="007A4956" w:rsidRPr="005F3F0A">
          <w:rPr>
            <w:rStyle w:val="Hyperlink"/>
            <w:rFonts w:ascii="Verdana" w:hAnsi="Verdana" w:cstheme="majorHAnsi"/>
          </w:rPr>
          <w:t>here</w:t>
        </w:r>
      </w:hyperlink>
      <w:r w:rsidR="007A4956" w:rsidRPr="005F3F0A">
        <w:rPr>
          <w:rFonts w:ascii="Verdana" w:hAnsi="Verdana" w:cstheme="majorHAnsi"/>
        </w:rPr>
        <w:t xml:space="preserve"> for adults </w:t>
      </w:r>
      <w:r w:rsidR="0011222C" w:rsidRPr="005F3F0A">
        <w:rPr>
          <w:rFonts w:ascii="Verdana" w:hAnsi="Verdana" w:cstheme="majorHAnsi"/>
        </w:rPr>
        <w:t xml:space="preserve">or </w:t>
      </w:r>
      <w:hyperlink r:id="rId19" w:history="1">
        <w:r w:rsidR="007A4956" w:rsidRPr="005F3F0A">
          <w:rPr>
            <w:rStyle w:val="Hyperlink"/>
            <w:rFonts w:ascii="Verdana" w:hAnsi="Verdana" w:cstheme="majorHAnsi"/>
          </w:rPr>
          <w:t>here</w:t>
        </w:r>
      </w:hyperlink>
      <w:r w:rsidR="007A4956" w:rsidRPr="005F3F0A">
        <w:rPr>
          <w:rFonts w:ascii="Verdana" w:hAnsi="Verdana" w:cstheme="majorHAnsi"/>
        </w:rPr>
        <w:t xml:space="preserve"> for children and adolescents.</w:t>
      </w:r>
      <w:r w:rsidR="00037A5B" w:rsidRPr="005F3F0A">
        <w:rPr>
          <w:rFonts w:ascii="Verdana" w:hAnsi="Verdana" w:cstheme="majorHAnsi"/>
        </w:rPr>
        <w:t xml:space="preserve"> The </w:t>
      </w:r>
      <w:r w:rsidR="0011222C" w:rsidRPr="005F3F0A">
        <w:rPr>
          <w:rFonts w:ascii="Verdana" w:hAnsi="Verdana" w:cstheme="majorHAnsi"/>
        </w:rPr>
        <w:t>TRR</w:t>
      </w:r>
      <w:r w:rsidRPr="005F3F0A">
        <w:rPr>
          <w:rFonts w:ascii="Verdana" w:hAnsi="Verdana" w:cstheme="majorHAnsi"/>
        </w:rPr>
        <w:t xml:space="preserve"> assessment tool </w:t>
      </w:r>
      <w:r w:rsidR="00037A5B" w:rsidRPr="005F3F0A">
        <w:rPr>
          <w:rFonts w:ascii="Verdana" w:hAnsi="Verdana" w:cstheme="majorHAnsi"/>
        </w:rPr>
        <w:t xml:space="preserve">is </w:t>
      </w:r>
      <w:r w:rsidRPr="005F3F0A">
        <w:rPr>
          <w:rFonts w:ascii="Verdana" w:hAnsi="Verdana" w:cstheme="majorHAnsi"/>
        </w:rPr>
        <w:t xml:space="preserve">comprised of several modules used in the behavioral health system to support care planning and level of care decision making.  High scores on the </w:t>
      </w:r>
      <w:r w:rsidR="0011222C" w:rsidRPr="005F3F0A">
        <w:rPr>
          <w:rFonts w:ascii="Verdana" w:hAnsi="Verdana" w:cstheme="majorHAnsi"/>
        </w:rPr>
        <w:t>TRR</w:t>
      </w:r>
      <w:r w:rsidRPr="005F3F0A">
        <w:rPr>
          <w:rFonts w:ascii="Verdana" w:hAnsi="Verdana" w:cstheme="majorHAnsi"/>
        </w:rPr>
        <w:t xml:space="preserve"> Assessment module</w:t>
      </w:r>
      <w:r w:rsidR="00037A5B" w:rsidRPr="005F3F0A">
        <w:rPr>
          <w:rFonts w:ascii="Verdana" w:hAnsi="Verdana" w:cstheme="majorHAnsi"/>
        </w:rPr>
        <w:t>,</w:t>
      </w:r>
      <w:r w:rsidRPr="005F3F0A">
        <w:rPr>
          <w:rFonts w:ascii="Verdana" w:hAnsi="Verdana" w:cstheme="majorHAnsi"/>
        </w:rPr>
        <w:t xml:space="preserve"> </w:t>
      </w:r>
      <w:r w:rsidR="0011222C" w:rsidRPr="005F3F0A">
        <w:rPr>
          <w:rFonts w:ascii="Verdana" w:hAnsi="Verdana" w:cstheme="majorHAnsi"/>
        </w:rPr>
        <w:t xml:space="preserve">such as </w:t>
      </w:r>
      <w:r w:rsidRPr="005F3F0A">
        <w:rPr>
          <w:rFonts w:ascii="Verdana" w:hAnsi="Verdana" w:cstheme="majorHAnsi"/>
        </w:rPr>
        <w:t>items of Risk Behavior (Suicide Risk and Danger to Others)</w:t>
      </w:r>
      <w:r w:rsidR="00037A5B" w:rsidRPr="005F3F0A">
        <w:rPr>
          <w:rFonts w:ascii="Verdana" w:hAnsi="Verdana" w:cstheme="majorHAnsi"/>
        </w:rPr>
        <w:t xml:space="preserve"> or</w:t>
      </w:r>
      <w:r w:rsidRPr="005F3F0A">
        <w:rPr>
          <w:rFonts w:ascii="Verdana" w:hAnsi="Verdana" w:cstheme="majorHAnsi"/>
        </w:rPr>
        <w:t xml:space="preserve"> Life Domain Functioning and Behavior Health Needs (Cognition)</w:t>
      </w:r>
      <w:r w:rsidR="00037A5B" w:rsidRPr="005F3F0A">
        <w:rPr>
          <w:rFonts w:ascii="Verdana" w:hAnsi="Verdana" w:cstheme="majorHAnsi"/>
        </w:rPr>
        <w:t>,</w:t>
      </w:r>
      <w:r w:rsidRPr="005F3F0A">
        <w:rPr>
          <w:rFonts w:ascii="Verdana" w:hAnsi="Verdana" w:cstheme="majorHAnsi"/>
        </w:rPr>
        <w:t xml:space="preserve"> trigger a score that indicates the need for crisis services.      </w:t>
      </w:r>
    </w:p>
    <w:p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Hotline</w:t>
      </w:r>
      <w:r w:rsidRPr="005F3F0A">
        <w:rPr>
          <w:rFonts w:ascii="Verdana" w:hAnsi="Verdana" w:cstheme="majorHAnsi"/>
        </w:rPr>
        <w:t xml:space="preserve"> – The Crisis Hotline is a 24/7 telephone service that provides information, support, referrals, </w:t>
      </w:r>
      <w:r w:rsidR="00F23881" w:rsidRPr="005F3F0A">
        <w:rPr>
          <w:rFonts w:ascii="Verdana" w:hAnsi="Verdana" w:cstheme="majorHAnsi"/>
        </w:rPr>
        <w:t>screening,</w:t>
      </w:r>
      <w:r w:rsidRPr="005F3F0A">
        <w:rPr>
          <w:rFonts w:ascii="Verdana" w:hAnsi="Verdana" w:cstheme="majorHAnsi"/>
        </w:rPr>
        <w:t xml:space="preserve"> and intervention.  The hotline serves as the first point of contact for mental health crisis in the community, providing confidential telephone triage to determine the immediate level of need and to mobilize emergency services if necessary.  The hotline facilitates referrals to 911, MCOT, or other crisis services.  </w:t>
      </w:r>
    </w:p>
    <w:p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Residential</w:t>
      </w:r>
      <w:r w:rsidRPr="005F3F0A">
        <w:rPr>
          <w:rFonts w:ascii="Verdana" w:hAnsi="Verdana" w:cstheme="majorHAnsi"/>
        </w:rPr>
        <w:t xml:space="preserve"> </w:t>
      </w:r>
      <w:r w:rsidR="0011222C" w:rsidRPr="005F3F0A">
        <w:rPr>
          <w:rFonts w:ascii="Verdana" w:hAnsi="Verdana" w:cstheme="majorHAnsi"/>
          <w:b/>
        </w:rPr>
        <w:t>Units</w:t>
      </w:r>
      <w:r w:rsidRPr="005F3F0A">
        <w:rPr>
          <w:rFonts w:ascii="Verdana" w:hAnsi="Verdana" w:cstheme="majorHAnsi"/>
        </w:rPr>
        <w:t xml:space="preserve">– </w:t>
      </w:r>
      <w:r w:rsidR="0011222C" w:rsidRPr="005F3F0A">
        <w:rPr>
          <w:rFonts w:ascii="Verdana" w:hAnsi="Verdana"/>
        </w:rPr>
        <w:t xml:space="preserve">provide community-based residential crisis treatment to individuals with a moderate to mild risk of harm to self or others, who may have fairly severe functional impairment, and </w:t>
      </w:r>
      <w:r w:rsidR="0011222C" w:rsidRPr="005F3F0A">
        <w:rPr>
          <w:rFonts w:ascii="Verdana" w:hAnsi="Verdana"/>
        </w:rPr>
        <w:lastRenderedPageBreak/>
        <w:t>whose symptoms cannot be stabilized in a less intensive setting. Crisis residential facilities are not authorized to accept individuals on involuntary status.</w:t>
      </w:r>
      <w:r w:rsidR="0011222C" w:rsidRPr="00630C8C">
        <w:rPr>
          <w:rFonts w:ascii="Verdana" w:hAnsi="Verdana"/>
          <w:sz w:val="23"/>
          <w:szCs w:val="23"/>
        </w:rPr>
        <w:t xml:space="preserve"> </w:t>
      </w:r>
    </w:p>
    <w:p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Respite</w:t>
      </w:r>
      <w:r w:rsidR="0011222C" w:rsidRPr="005F3F0A">
        <w:rPr>
          <w:rFonts w:ascii="Verdana" w:hAnsi="Verdana" w:cstheme="majorHAnsi"/>
          <w:b/>
        </w:rPr>
        <w:t xml:space="preserve"> Units</w:t>
      </w:r>
      <w:r w:rsidRPr="005F3F0A">
        <w:rPr>
          <w:rFonts w:ascii="Verdana" w:hAnsi="Verdana" w:cstheme="majorHAnsi"/>
        </w:rPr>
        <w:t xml:space="preserve"> –</w:t>
      </w:r>
      <w:r w:rsidR="00F229E1" w:rsidRPr="005F3F0A">
        <w:rPr>
          <w:rFonts w:ascii="Verdana" w:hAnsi="Verdana"/>
        </w:rPr>
        <w:t>provide community-based residential crisis treatment for individuals who have low risk of harm to self or others, and who may have some functional impairment. Services may occur over a brief period of time, such as two hours, and generally serve individuals with housing challenges or assist caretakers who need short-term housing or supervision for the persons they care for to avoid mental health crisis. Crisis respite facilities are not authorized to accept individuals on involuntary status.</w:t>
      </w:r>
      <w:r w:rsidR="00F229E1" w:rsidRPr="00630C8C">
        <w:rPr>
          <w:rFonts w:ascii="Verdana" w:hAnsi="Verdana"/>
          <w:sz w:val="23"/>
          <w:szCs w:val="23"/>
        </w:rPr>
        <w:t xml:space="preserve"> </w:t>
      </w:r>
      <w:r w:rsidRPr="005F3F0A">
        <w:rPr>
          <w:rFonts w:ascii="Verdana" w:hAnsi="Verdana" w:cstheme="majorHAnsi"/>
        </w:rPr>
        <w:t xml:space="preserve">   </w:t>
      </w:r>
    </w:p>
    <w:p w:rsidR="001D09DA" w:rsidRPr="005F3F0A" w:rsidRDefault="001D09DA" w:rsidP="00630C8C">
      <w:pPr>
        <w:spacing w:after="240" w:line="276" w:lineRule="auto"/>
        <w:ind w:right="180"/>
        <w:rPr>
          <w:rFonts w:ascii="Verdana" w:hAnsi="Verdana" w:cstheme="majorHAnsi"/>
        </w:rPr>
      </w:pPr>
      <w:r w:rsidRPr="005F3F0A">
        <w:rPr>
          <w:rFonts w:ascii="Verdana" w:hAnsi="Verdana" w:cstheme="majorHAnsi"/>
          <w:b/>
        </w:rPr>
        <w:t>Crisis Services</w:t>
      </w:r>
      <w:r w:rsidR="00E81C3D" w:rsidRPr="005F3F0A">
        <w:rPr>
          <w:rFonts w:ascii="Verdana" w:hAnsi="Verdana" w:cstheme="majorHAnsi"/>
        </w:rPr>
        <w:t xml:space="preserve"> –</w:t>
      </w:r>
      <w:r w:rsidRPr="005F3F0A">
        <w:rPr>
          <w:rFonts w:ascii="Verdana" w:hAnsi="Verdana" w:cstheme="majorHAnsi"/>
        </w:rPr>
        <w:t xml:space="preserve"> Crisis services are brief interventions provided in the community that ameliorate the crisis and prevent utilization of more intensive services such as hospitalization.  The desired outcome is resolution of the crisis and avoidance of intensive and restrictive intervention or relapse.  </w:t>
      </w:r>
    </w:p>
    <w:p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Crisis Stabilization Units (CSU) –</w:t>
      </w:r>
      <w:r w:rsidR="00F229E1" w:rsidRPr="00630C8C">
        <w:rPr>
          <w:rFonts w:ascii="Verdana" w:hAnsi="Verdana"/>
          <w:sz w:val="23"/>
          <w:szCs w:val="23"/>
        </w:rPr>
        <w:t xml:space="preserve"> </w:t>
      </w:r>
      <w:r w:rsidR="00F229E1" w:rsidRPr="005F3F0A">
        <w:rPr>
          <w:rFonts w:ascii="Verdana" w:hAnsi="Verdana"/>
        </w:rPr>
        <w:t>are the only licensed facilities on the crisis continuum and may accept individuals on emergency detention or orders of protective custody. CSUs offer the most intensive mental health services on the crisis facility continuum by providing short-term crisis treatment to reduce acute symptoms of mental illness in individuals with a high to moderate risk of harm to self or others.</w:t>
      </w:r>
      <w:r w:rsidR="00F229E1" w:rsidRPr="00630C8C">
        <w:rPr>
          <w:rFonts w:ascii="Verdana" w:hAnsi="Verdana"/>
          <w:sz w:val="23"/>
          <w:szCs w:val="23"/>
        </w:rPr>
        <w:t xml:space="preserve"> </w:t>
      </w:r>
      <w:r w:rsidRPr="005F3F0A">
        <w:rPr>
          <w:rFonts w:ascii="Verdana" w:hAnsi="Verdana" w:cstheme="majorHAnsi"/>
        </w:rPr>
        <w:t xml:space="preserve"> </w:t>
      </w:r>
    </w:p>
    <w:p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Extended Observation Units (EOU)</w:t>
      </w:r>
      <w:r w:rsidRPr="005F3F0A">
        <w:rPr>
          <w:rFonts w:ascii="Verdana" w:hAnsi="Verdana" w:cstheme="majorHAnsi"/>
        </w:rPr>
        <w:t xml:space="preserve"> –</w:t>
      </w:r>
      <w:r w:rsidR="00F229E1" w:rsidRPr="005F3F0A">
        <w:rPr>
          <w:rFonts w:ascii="Verdana" w:hAnsi="Verdana"/>
        </w:rPr>
        <w:t xml:space="preserve"> provide up to 48-hours of emergency services to individuals in mental health crisis who may pose a high to moderate risk of harm to self or others. EOUs may accept individuals on emergency detention.</w:t>
      </w:r>
      <w:r w:rsidR="00F229E1" w:rsidRPr="00630C8C">
        <w:rPr>
          <w:rFonts w:ascii="Verdana" w:hAnsi="Verdana"/>
          <w:sz w:val="23"/>
          <w:szCs w:val="23"/>
        </w:rPr>
        <w:t xml:space="preserve"> </w:t>
      </w:r>
    </w:p>
    <w:p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 xml:space="preserve">Mobile Crisis Outreach Team (MCOT) </w:t>
      </w:r>
      <w:r w:rsidRPr="005F3F0A">
        <w:rPr>
          <w:rFonts w:ascii="Verdana" w:hAnsi="Verdana" w:cstheme="majorHAnsi"/>
        </w:rPr>
        <w:t xml:space="preserve">– </w:t>
      </w:r>
      <w:r w:rsidR="007A4956" w:rsidRPr="005F3F0A">
        <w:rPr>
          <w:rFonts w:ascii="Verdana" w:hAnsi="Verdana" w:cstheme="majorHAnsi"/>
        </w:rPr>
        <w:t>MCOTs</w:t>
      </w:r>
      <w:r w:rsidRPr="005F3F0A">
        <w:rPr>
          <w:rFonts w:ascii="Verdana" w:hAnsi="Verdana" w:cstheme="majorHAnsi"/>
        </w:rPr>
        <w:t xml:space="preserve"> are clinically staffed mobile treatment teams that provide 24/7, prompt face-to-face crisis assessment, crisis intervention services, crisis follow-up, and relapse prevention services for individuals in the community.</w:t>
      </w:r>
    </w:p>
    <w:p w:rsidR="001D09DA" w:rsidRPr="005F3F0A" w:rsidRDefault="001D09DA" w:rsidP="00630C8C">
      <w:pPr>
        <w:spacing w:before="120" w:after="240" w:line="276" w:lineRule="auto"/>
        <w:ind w:right="180"/>
        <w:rPr>
          <w:rFonts w:ascii="Verdana" w:hAnsi="Verdana" w:cstheme="majorHAnsi"/>
        </w:rPr>
      </w:pPr>
      <w:r w:rsidRPr="005F3F0A">
        <w:rPr>
          <w:rFonts w:ascii="Verdana" w:hAnsi="Verdana" w:cstheme="majorHAnsi"/>
          <w:b/>
        </w:rPr>
        <w:t xml:space="preserve">Psychiatric Emergency Service Center (PESC) </w:t>
      </w:r>
      <w:r w:rsidR="004737C4" w:rsidRPr="005F3F0A">
        <w:rPr>
          <w:rFonts w:ascii="Verdana" w:hAnsi="Verdana" w:cstheme="majorHAnsi"/>
        </w:rPr>
        <w:t xml:space="preserve">– </w:t>
      </w:r>
      <w:r w:rsidR="005765F4" w:rsidRPr="005F3F0A">
        <w:rPr>
          <w:rFonts w:ascii="Verdana" w:hAnsi="Verdana" w:cstheme="majorHAnsi"/>
        </w:rPr>
        <w:t>PESCs</w:t>
      </w:r>
      <w:r w:rsidR="00C770D5" w:rsidRPr="005F3F0A">
        <w:rPr>
          <w:rFonts w:ascii="Verdana" w:hAnsi="Verdana" w:cstheme="majorHAnsi"/>
        </w:rPr>
        <w:t xml:space="preserve"> provide immediate access to assessment, </w:t>
      </w:r>
      <w:r w:rsidR="00F23881" w:rsidRPr="005F3F0A">
        <w:rPr>
          <w:rFonts w:ascii="Verdana" w:hAnsi="Verdana" w:cstheme="majorHAnsi"/>
        </w:rPr>
        <w:t>triage,</w:t>
      </w:r>
      <w:r w:rsidR="00C770D5" w:rsidRPr="005F3F0A">
        <w:rPr>
          <w:rFonts w:ascii="Verdana" w:hAnsi="Verdana" w:cstheme="majorHAnsi"/>
        </w:rPr>
        <w:t xml:space="preserve"> and a continuum of stabilizing treatment for individuals with behavioral health crisis. </w:t>
      </w:r>
      <w:r w:rsidRPr="005F3F0A">
        <w:rPr>
          <w:rFonts w:ascii="Verdana" w:hAnsi="Verdana" w:cstheme="majorHAnsi"/>
        </w:rPr>
        <w:t xml:space="preserve">PESC projects include rapid crisis stabilization beds within a licensed hospital, extended observation units, </w:t>
      </w:r>
      <w:r w:rsidRPr="005F3F0A">
        <w:rPr>
          <w:rFonts w:ascii="Verdana" w:hAnsi="Verdana" w:cstheme="majorHAnsi"/>
        </w:rPr>
        <w:lastRenderedPageBreak/>
        <w:t>crisis stabilization units, psychiatric emergency service centers, crisis residential, and crisis respite</w:t>
      </w:r>
      <w:r w:rsidR="00C770D5" w:rsidRPr="005F3F0A">
        <w:rPr>
          <w:rFonts w:ascii="Verdana" w:hAnsi="Verdana" w:cstheme="majorHAnsi"/>
        </w:rPr>
        <w:t xml:space="preserve"> and are staffed by medical personnel and mental health professionals that provide care 24/7.</w:t>
      </w:r>
      <w:r w:rsidR="00483019" w:rsidRPr="005F3F0A">
        <w:rPr>
          <w:rFonts w:ascii="Verdana" w:hAnsi="Verdana" w:cstheme="majorHAnsi"/>
        </w:rPr>
        <w:t xml:space="preserve"> </w:t>
      </w:r>
      <w:r w:rsidR="00C770D5" w:rsidRPr="005F3F0A">
        <w:rPr>
          <w:rFonts w:ascii="Verdana" w:hAnsi="Verdana" w:cstheme="majorHAnsi"/>
        </w:rPr>
        <w:t xml:space="preserve">PESCs may be co-located within a licensed hospital or CSU or be within proximity to a licensed hospital. </w:t>
      </w:r>
      <w:r w:rsidRPr="005F3F0A">
        <w:rPr>
          <w:rFonts w:ascii="Verdana" w:hAnsi="Verdana" w:cstheme="majorHAnsi"/>
        </w:rPr>
        <w:t>The array of projects available in a service area is based on the local needs and characteristics of the community and is dependent upon LMHA</w:t>
      </w:r>
      <w:r w:rsidR="003B701D" w:rsidRPr="005F3F0A">
        <w:rPr>
          <w:rFonts w:ascii="Verdana" w:hAnsi="Verdana" w:cstheme="majorHAnsi"/>
        </w:rPr>
        <w:t>/LBHA</w:t>
      </w:r>
      <w:r w:rsidRPr="005F3F0A">
        <w:rPr>
          <w:rFonts w:ascii="Verdana" w:hAnsi="Verdana" w:cstheme="majorHAnsi"/>
        </w:rPr>
        <w:t xml:space="preserve"> funding.       </w:t>
      </w:r>
    </w:p>
    <w:p w:rsidR="001D09DA" w:rsidRPr="005F3F0A" w:rsidRDefault="001D09DA" w:rsidP="00630C8C">
      <w:pPr>
        <w:spacing w:before="120" w:after="240" w:line="276" w:lineRule="auto"/>
        <w:ind w:right="180" w:hanging="90"/>
        <w:rPr>
          <w:rFonts w:ascii="Verdana" w:hAnsi="Verdana" w:cstheme="majorHAnsi"/>
        </w:rPr>
      </w:pPr>
      <w:r w:rsidRPr="005F3F0A">
        <w:rPr>
          <w:rFonts w:ascii="Verdana" w:hAnsi="Verdana" w:cstheme="majorHAnsi"/>
        </w:rPr>
        <w:t xml:space="preserve"> </w:t>
      </w:r>
      <w:r w:rsidRPr="005F3F0A">
        <w:rPr>
          <w:rFonts w:ascii="Verdana" w:hAnsi="Verdana" w:cstheme="majorHAnsi"/>
          <w:b/>
        </w:rPr>
        <w:t xml:space="preserve">Rapid Crisis </w:t>
      </w:r>
      <w:r w:rsidR="001D201C" w:rsidRPr="005F3F0A">
        <w:rPr>
          <w:rFonts w:ascii="Verdana" w:hAnsi="Verdana" w:cstheme="majorHAnsi"/>
          <w:b/>
        </w:rPr>
        <w:t>Stabilization and</w:t>
      </w:r>
      <w:r w:rsidR="0084754C" w:rsidRPr="005F3F0A">
        <w:rPr>
          <w:rFonts w:ascii="Verdana" w:hAnsi="Verdana" w:cstheme="majorHAnsi"/>
          <w:b/>
        </w:rPr>
        <w:t xml:space="preserve"> Private Psychiatric </w:t>
      </w:r>
      <w:r w:rsidRPr="005F3F0A">
        <w:rPr>
          <w:rFonts w:ascii="Verdana" w:hAnsi="Verdana" w:cstheme="majorHAnsi"/>
          <w:b/>
        </w:rPr>
        <w:t>Beds</w:t>
      </w:r>
      <w:r w:rsidRPr="005F3F0A">
        <w:rPr>
          <w:rFonts w:ascii="Verdana" w:hAnsi="Verdana" w:cstheme="majorHAnsi"/>
        </w:rPr>
        <w:t xml:space="preserve"> – 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p w:rsidR="003538F0" w:rsidRDefault="003538F0">
      <w:pPr>
        <w:rPr>
          <w:rFonts w:ascii="Verdana" w:hAnsi="Verdana" w:cstheme="majorHAnsi"/>
        </w:rPr>
      </w:pPr>
      <w:r>
        <w:rPr>
          <w:rFonts w:ascii="Verdana" w:hAnsi="Verdana" w:cstheme="majorHAnsi"/>
        </w:rPr>
        <w:br w:type="page"/>
      </w:r>
    </w:p>
    <w:p w:rsidR="004F7E9F" w:rsidRPr="00630C8C" w:rsidRDefault="004F7E9F" w:rsidP="00630C8C">
      <w:pPr>
        <w:pStyle w:val="Heading1"/>
        <w:spacing w:line="276" w:lineRule="auto"/>
        <w:rPr>
          <w:rFonts w:ascii="Verdana" w:hAnsi="Verdana"/>
        </w:rPr>
      </w:pPr>
      <w:r w:rsidRPr="00630C8C">
        <w:rPr>
          <w:rFonts w:ascii="Verdana" w:hAnsi="Verdana"/>
        </w:rPr>
        <w:lastRenderedPageBreak/>
        <w:t xml:space="preserve">Appendix B: </w:t>
      </w:r>
      <w:r w:rsidR="009C3B2E" w:rsidRPr="00630C8C">
        <w:rPr>
          <w:rFonts w:ascii="Verdana" w:hAnsi="Verdana"/>
        </w:rPr>
        <w:t xml:space="preserve"> </w:t>
      </w:r>
      <w:r w:rsidRPr="00630C8C">
        <w:rPr>
          <w:rFonts w:ascii="Verdana" w:hAnsi="Verdana"/>
        </w:rPr>
        <w:t xml:space="preserve">Acronyms              </w:t>
      </w:r>
    </w:p>
    <w:p w:rsidR="004F7E9F" w:rsidRPr="005F3F0A" w:rsidRDefault="004F7E9F" w:rsidP="00630C8C">
      <w:pPr>
        <w:pStyle w:val="Default"/>
        <w:spacing w:before="240" w:line="276" w:lineRule="auto"/>
        <w:rPr>
          <w:rFonts w:cstheme="majorHAnsi"/>
        </w:rPr>
      </w:pPr>
      <w:r w:rsidRPr="005F3F0A">
        <w:rPr>
          <w:rFonts w:cstheme="majorHAnsi"/>
          <w:b/>
        </w:rPr>
        <w:t>CSU</w:t>
      </w:r>
      <w:r w:rsidR="00B0194C" w:rsidRPr="005F3F0A">
        <w:rPr>
          <w:rFonts w:cstheme="majorHAnsi"/>
          <w:b/>
        </w:rPr>
        <w:tab/>
      </w:r>
      <w:r w:rsidR="00B0194C" w:rsidRPr="005F3F0A">
        <w:rPr>
          <w:rFonts w:cstheme="majorHAnsi"/>
          <w:b/>
        </w:rPr>
        <w:tab/>
      </w:r>
      <w:r w:rsidRPr="005F3F0A">
        <w:rPr>
          <w:rFonts w:cstheme="majorHAnsi"/>
        </w:rPr>
        <w:t xml:space="preserve">Crisis Stabilization Unit </w:t>
      </w:r>
    </w:p>
    <w:p w:rsidR="00980A22" w:rsidRPr="005F3F0A" w:rsidRDefault="00B0194C" w:rsidP="00630C8C">
      <w:pPr>
        <w:pStyle w:val="Default"/>
        <w:spacing w:before="240" w:line="276" w:lineRule="auto"/>
        <w:rPr>
          <w:rFonts w:cstheme="majorHAnsi"/>
        </w:rPr>
      </w:pPr>
      <w:r w:rsidRPr="005F3F0A">
        <w:rPr>
          <w:rFonts w:cstheme="majorHAnsi"/>
          <w:b/>
        </w:rPr>
        <w:t>EOU</w:t>
      </w:r>
      <w:r w:rsidRPr="005F3F0A">
        <w:rPr>
          <w:rFonts w:cstheme="majorHAnsi"/>
          <w:b/>
        </w:rPr>
        <w:tab/>
      </w:r>
      <w:r w:rsidRPr="005F3F0A">
        <w:rPr>
          <w:rFonts w:cstheme="majorHAnsi"/>
          <w:b/>
        </w:rPr>
        <w:tab/>
      </w:r>
      <w:r w:rsidR="004F7E9F" w:rsidRPr="005F3F0A">
        <w:rPr>
          <w:rFonts w:cstheme="majorHAnsi"/>
        </w:rPr>
        <w:t xml:space="preserve">Extended Observation Units </w:t>
      </w:r>
      <w:r w:rsidR="001D201C" w:rsidRPr="005F3F0A">
        <w:rPr>
          <w:rFonts w:cstheme="majorHAnsi"/>
        </w:rPr>
        <w:t xml:space="preserve">                  </w:t>
      </w:r>
    </w:p>
    <w:p w:rsidR="004F7E9F" w:rsidRPr="005F3F0A" w:rsidRDefault="004F7E9F" w:rsidP="00630C8C">
      <w:pPr>
        <w:pStyle w:val="Default"/>
        <w:spacing w:before="240" w:line="276" w:lineRule="auto"/>
        <w:ind w:left="1440" w:hanging="1440"/>
        <w:rPr>
          <w:rFonts w:cstheme="majorHAnsi"/>
        </w:rPr>
      </w:pPr>
      <w:r w:rsidRPr="005F3F0A">
        <w:rPr>
          <w:rFonts w:cstheme="majorHAnsi"/>
          <w:b/>
        </w:rPr>
        <w:t>HHSC</w:t>
      </w:r>
      <w:r w:rsidR="00B0194C" w:rsidRPr="005F3F0A">
        <w:rPr>
          <w:rFonts w:cstheme="majorHAnsi"/>
        </w:rPr>
        <w:tab/>
      </w:r>
      <w:r w:rsidRPr="005F3F0A">
        <w:rPr>
          <w:rFonts w:cstheme="majorHAnsi"/>
        </w:rPr>
        <w:t xml:space="preserve">Health and Human Services Commission </w:t>
      </w:r>
    </w:p>
    <w:p w:rsidR="004F7E9F" w:rsidRPr="005F3F0A" w:rsidRDefault="004F7E9F" w:rsidP="00630C8C">
      <w:pPr>
        <w:pStyle w:val="Default"/>
        <w:spacing w:before="240" w:line="276" w:lineRule="auto"/>
        <w:rPr>
          <w:rFonts w:cstheme="majorHAnsi"/>
        </w:rPr>
      </w:pPr>
      <w:r w:rsidRPr="005F3F0A">
        <w:rPr>
          <w:rFonts w:cstheme="majorHAnsi"/>
          <w:b/>
        </w:rPr>
        <w:t>LMHA</w:t>
      </w:r>
      <w:r w:rsidR="00B0194C" w:rsidRPr="005F3F0A">
        <w:rPr>
          <w:rFonts w:cstheme="majorHAnsi"/>
        </w:rPr>
        <w:tab/>
      </w:r>
      <w:r w:rsidRPr="005F3F0A">
        <w:rPr>
          <w:rFonts w:cstheme="majorHAnsi"/>
        </w:rPr>
        <w:t xml:space="preserve">Local Mental Health Authority </w:t>
      </w:r>
    </w:p>
    <w:p w:rsidR="004F7E9F" w:rsidRPr="005F3F0A" w:rsidRDefault="004F7E9F" w:rsidP="00630C8C">
      <w:pPr>
        <w:pStyle w:val="Default"/>
        <w:spacing w:before="240" w:line="276" w:lineRule="auto"/>
        <w:rPr>
          <w:rFonts w:cstheme="majorHAnsi"/>
        </w:rPr>
      </w:pPr>
      <w:r w:rsidRPr="005F3F0A">
        <w:rPr>
          <w:rFonts w:cstheme="majorHAnsi"/>
          <w:b/>
        </w:rPr>
        <w:t>LBHA</w:t>
      </w:r>
      <w:r w:rsidR="00B0194C" w:rsidRPr="005F3F0A">
        <w:rPr>
          <w:rFonts w:cstheme="majorHAnsi"/>
        </w:rPr>
        <w:tab/>
      </w:r>
      <w:r w:rsidRPr="005F3F0A">
        <w:rPr>
          <w:rFonts w:cstheme="majorHAnsi"/>
        </w:rPr>
        <w:t xml:space="preserve">Local Behavioral Health Authority </w:t>
      </w:r>
    </w:p>
    <w:p w:rsidR="004F7E9F" w:rsidRPr="005F3F0A" w:rsidRDefault="004F7E9F" w:rsidP="00630C8C">
      <w:pPr>
        <w:pStyle w:val="Default"/>
        <w:spacing w:before="240" w:line="276" w:lineRule="auto"/>
        <w:rPr>
          <w:rFonts w:cstheme="majorHAnsi"/>
        </w:rPr>
      </w:pPr>
      <w:r w:rsidRPr="005F3F0A">
        <w:rPr>
          <w:rFonts w:cstheme="majorHAnsi"/>
          <w:b/>
        </w:rPr>
        <w:t>MCOT</w:t>
      </w:r>
      <w:r w:rsidR="00B0194C" w:rsidRPr="005F3F0A">
        <w:rPr>
          <w:rFonts w:cstheme="majorHAnsi"/>
        </w:rPr>
        <w:tab/>
      </w:r>
      <w:r w:rsidRPr="005F3F0A">
        <w:rPr>
          <w:rFonts w:cstheme="majorHAnsi"/>
        </w:rPr>
        <w:t xml:space="preserve">Mobile Crisis Outreach Team </w:t>
      </w:r>
    </w:p>
    <w:p w:rsidR="004F7E9F" w:rsidRPr="005F3F0A" w:rsidRDefault="004F7E9F" w:rsidP="00630C8C">
      <w:pPr>
        <w:pStyle w:val="Default"/>
        <w:spacing w:before="240" w:line="276" w:lineRule="auto"/>
        <w:rPr>
          <w:rFonts w:cstheme="majorHAnsi"/>
        </w:rPr>
      </w:pPr>
      <w:r w:rsidRPr="005F3F0A">
        <w:rPr>
          <w:rFonts w:cstheme="majorHAnsi"/>
          <w:b/>
        </w:rPr>
        <w:t>PESC</w:t>
      </w:r>
      <w:r w:rsidR="00B0194C" w:rsidRPr="005F3F0A">
        <w:rPr>
          <w:rFonts w:cstheme="majorHAnsi"/>
        </w:rPr>
        <w:tab/>
      </w:r>
      <w:r w:rsidR="00B0194C" w:rsidRPr="005F3F0A">
        <w:rPr>
          <w:rFonts w:cstheme="majorHAnsi"/>
        </w:rPr>
        <w:tab/>
      </w:r>
      <w:r w:rsidRPr="005F3F0A">
        <w:rPr>
          <w:rFonts w:cstheme="majorHAnsi"/>
        </w:rPr>
        <w:t xml:space="preserve">Psychiatric Emergency Service Center </w:t>
      </w:r>
    </w:p>
    <w:p w:rsidR="009C3B2E" w:rsidRPr="005F3F0A" w:rsidRDefault="009C3B2E" w:rsidP="00630C8C">
      <w:pPr>
        <w:pStyle w:val="Default"/>
        <w:spacing w:line="276" w:lineRule="auto"/>
        <w:rPr>
          <w:rFonts w:cstheme="majorHAnsi"/>
        </w:rPr>
      </w:pPr>
    </w:p>
    <w:p w:rsidR="004F7E9F" w:rsidRPr="005F3F0A" w:rsidRDefault="004F7E9F" w:rsidP="00630C8C">
      <w:pPr>
        <w:spacing w:before="120" w:line="276" w:lineRule="auto"/>
        <w:ind w:right="180"/>
        <w:rPr>
          <w:rFonts w:ascii="Verdana" w:hAnsi="Verdana" w:cstheme="majorHAnsi"/>
        </w:rPr>
      </w:pPr>
    </w:p>
    <w:sectPr w:rsidR="004F7E9F" w:rsidRPr="005F3F0A" w:rsidSect="00904381">
      <w:headerReference w:type="default" r:id="rId20"/>
      <w:footerReference w:type="default" r:id="rId21"/>
      <w:pgSz w:w="15840" w:h="12240" w:orient="landscape"/>
      <w:pgMar w:top="153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861" w:rsidRDefault="00B02861" w:rsidP="0073181B">
      <w:r>
        <w:separator/>
      </w:r>
    </w:p>
  </w:endnote>
  <w:endnote w:type="continuationSeparator" w:id="0">
    <w:p w:rsidR="00B02861" w:rsidRDefault="00B02861" w:rsidP="0073181B">
      <w:r>
        <w:continuationSeparator/>
      </w:r>
    </w:p>
  </w:endnote>
  <w:endnote w:type="continuationNotice" w:id="1">
    <w:p w:rsidR="00B02861" w:rsidRDefault="00B02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54386"/>
      <w:docPartObj>
        <w:docPartGallery w:val="Page Numbers (Bottom of Page)"/>
        <w:docPartUnique/>
      </w:docPartObj>
    </w:sdtPr>
    <w:sdtEndPr>
      <w:rPr>
        <w:noProof/>
      </w:rPr>
    </w:sdtEndPr>
    <w:sdtContent>
      <w:p w:rsidR="005C4F5E" w:rsidRDefault="005C4F5E">
        <w:pPr>
          <w:pStyle w:val="Footer"/>
          <w:jc w:val="center"/>
        </w:pPr>
        <w:r>
          <w:fldChar w:fldCharType="begin"/>
        </w:r>
        <w:r>
          <w:instrText xml:space="preserve"> PAGE   \* MERGEFORMAT </w:instrText>
        </w:r>
        <w:r>
          <w:fldChar w:fldCharType="separate"/>
        </w:r>
        <w:r w:rsidR="003537B4">
          <w:rPr>
            <w:noProof/>
          </w:rPr>
          <w:t>4</w:t>
        </w:r>
        <w:r>
          <w:rPr>
            <w:noProof/>
          </w:rPr>
          <w:fldChar w:fldCharType="end"/>
        </w:r>
      </w:p>
    </w:sdtContent>
  </w:sdt>
  <w:p w:rsidR="005C4F5E" w:rsidRDefault="005C4F5E" w:rsidP="00F04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335668"/>
      <w:docPartObj>
        <w:docPartGallery w:val="Page Numbers (Bottom of Page)"/>
        <w:docPartUnique/>
      </w:docPartObj>
    </w:sdtPr>
    <w:sdtEndPr>
      <w:rPr>
        <w:noProof/>
      </w:rPr>
    </w:sdtEndPr>
    <w:sdtContent>
      <w:p w:rsidR="005C4F5E" w:rsidRDefault="005C4F5E">
        <w:pPr>
          <w:pStyle w:val="Footer"/>
          <w:jc w:val="center"/>
        </w:pPr>
        <w:r>
          <w:fldChar w:fldCharType="begin"/>
        </w:r>
        <w:r>
          <w:instrText xml:space="preserve"> PAGE   \* MERGEFORMAT </w:instrText>
        </w:r>
        <w:r>
          <w:fldChar w:fldCharType="separate"/>
        </w:r>
        <w:r w:rsidR="003537B4">
          <w:rPr>
            <w:noProof/>
          </w:rPr>
          <w:t>22</w:t>
        </w:r>
        <w:r>
          <w:rPr>
            <w:noProof/>
          </w:rPr>
          <w:fldChar w:fldCharType="end"/>
        </w:r>
      </w:p>
    </w:sdtContent>
  </w:sdt>
  <w:p w:rsidR="005C4F5E" w:rsidRDefault="005C4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861" w:rsidRDefault="00B02861" w:rsidP="0073181B">
      <w:r>
        <w:separator/>
      </w:r>
    </w:p>
  </w:footnote>
  <w:footnote w:type="continuationSeparator" w:id="0">
    <w:p w:rsidR="00B02861" w:rsidRDefault="00B02861" w:rsidP="0073181B">
      <w:r>
        <w:continuationSeparator/>
      </w:r>
    </w:p>
  </w:footnote>
  <w:footnote w:type="continuationNotice" w:id="1">
    <w:p w:rsidR="00B02861" w:rsidRDefault="00B02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5E" w:rsidRPr="00F049F6" w:rsidRDefault="005C4F5E" w:rsidP="00A5778E">
    <w:pPr>
      <w:pStyle w:val="Heading5"/>
      <w:jc w:val="center"/>
      <w:rPr>
        <w:rFonts w:ascii="Verdana" w:hAnsi="Verdana"/>
        <w:sz w:val="52"/>
      </w:rPr>
    </w:pPr>
    <w:r w:rsidRPr="00F049F6">
      <w:rPr>
        <w:rFonts w:ascii="Verdana" w:hAnsi="Verdana"/>
        <w:sz w:val="52"/>
      </w:rPr>
      <w:t>Health and Human Services Commission</w:t>
    </w:r>
  </w:p>
  <w:p w:rsidR="005C4F5E" w:rsidRDefault="005C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F5E" w:rsidRDefault="005C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784FC44"/>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07D6355"/>
    <w:multiLevelType w:val="hybridMultilevel"/>
    <w:tmpl w:val="D528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D0C68"/>
    <w:multiLevelType w:val="hybridMultilevel"/>
    <w:tmpl w:val="F0267690"/>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544F0"/>
    <w:multiLevelType w:val="hybridMultilevel"/>
    <w:tmpl w:val="168C3614"/>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15:restartNumberingAfterBreak="0">
    <w:nsid w:val="2BB919FC"/>
    <w:multiLevelType w:val="hybridMultilevel"/>
    <w:tmpl w:val="03425E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B57C9B"/>
    <w:multiLevelType w:val="hybridMultilevel"/>
    <w:tmpl w:val="04022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506224"/>
    <w:multiLevelType w:val="hybridMultilevel"/>
    <w:tmpl w:val="03A420E6"/>
    <w:lvl w:ilvl="0" w:tplc="992CC158">
      <w:start w:val="1"/>
      <w:numFmt w:val="decimal"/>
      <w:lvlText w:val="%1."/>
      <w:lvlJc w:val="left"/>
      <w:pPr>
        <w:ind w:left="-74" w:hanging="360"/>
      </w:pPr>
      <w:rPr>
        <w:rFonts w:hint="default"/>
      </w:rPr>
    </w:lvl>
    <w:lvl w:ilvl="1" w:tplc="04090019" w:tentative="1">
      <w:start w:val="1"/>
      <w:numFmt w:val="lowerLetter"/>
      <w:lvlText w:val="%2."/>
      <w:lvlJc w:val="left"/>
      <w:pPr>
        <w:ind w:left="646" w:hanging="360"/>
      </w:pPr>
    </w:lvl>
    <w:lvl w:ilvl="2" w:tplc="0409001B" w:tentative="1">
      <w:start w:val="1"/>
      <w:numFmt w:val="lowerRoman"/>
      <w:lvlText w:val="%3."/>
      <w:lvlJc w:val="right"/>
      <w:pPr>
        <w:ind w:left="1366" w:hanging="180"/>
      </w:pPr>
    </w:lvl>
    <w:lvl w:ilvl="3" w:tplc="0409000F" w:tentative="1">
      <w:start w:val="1"/>
      <w:numFmt w:val="decimal"/>
      <w:lvlText w:val="%4."/>
      <w:lvlJc w:val="left"/>
      <w:pPr>
        <w:ind w:left="2086" w:hanging="360"/>
      </w:pPr>
    </w:lvl>
    <w:lvl w:ilvl="4" w:tplc="04090019" w:tentative="1">
      <w:start w:val="1"/>
      <w:numFmt w:val="lowerLetter"/>
      <w:lvlText w:val="%5."/>
      <w:lvlJc w:val="left"/>
      <w:pPr>
        <w:ind w:left="2806" w:hanging="360"/>
      </w:pPr>
    </w:lvl>
    <w:lvl w:ilvl="5" w:tplc="0409001B" w:tentative="1">
      <w:start w:val="1"/>
      <w:numFmt w:val="lowerRoman"/>
      <w:lvlText w:val="%6."/>
      <w:lvlJc w:val="right"/>
      <w:pPr>
        <w:ind w:left="3526" w:hanging="180"/>
      </w:pPr>
    </w:lvl>
    <w:lvl w:ilvl="6" w:tplc="0409000F" w:tentative="1">
      <w:start w:val="1"/>
      <w:numFmt w:val="decimal"/>
      <w:lvlText w:val="%7."/>
      <w:lvlJc w:val="left"/>
      <w:pPr>
        <w:ind w:left="4246" w:hanging="360"/>
      </w:pPr>
    </w:lvl>
    <w:lvl w:ilvl="7" w:tplc="04090019" w:tentative="1">
      <w:start w:val="1"/>
      <w:numFmt w:val="lowerLetter"/>
      <w:lvlText w:val="%8."/>
      <w:lvlJc w:val="left"/>
      <w:pPr>
        <w:ind w:left="4966" w:hanging="360"/>
      </w:pPr>
    </w:lvl>
    <w:lvl w:ilvl="8" w:tplc="0409001B" w:tentative="1">
      <w:start w:val="1"/>
      <w:numFmt w:val="lowerRoman"/>
      <w:lvlText w:val="%9."/>
      <w:lvlJc w:val="right"/>
      <w:pPr>
        <w:ind w:left="5686" w:hanging="180"/>
      </w:pPr>
    </w:lvl>
  </w:abstractNum>
  <w:abstractNum w:abstractNumId="9" w15:restartNumberingAfterBreak="0">
    <w:nsid w:val="55CC3ED2"/>
    <w:multiLevelType w:val="hybridMultilevel"/>
    <w:tmpl w:val="83C4879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E3FAC"/>
    <w:multiLevelType w:val="hybridMultilevel"/>
    <w:tmpl w:val="317AA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84112A"/>
    <w:multiLevelType w:val="hybridMultilevel"/>
    <w:tmpl w:val="7398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26C1F"/>
    <w:multiLevelType w:val="hybridMultilevel"/>
    <w:tmpl w:val="A3A21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B56CB"/>
    <w:multiLevelType w:val="hybridMultilevel"/>
    <w:tmpl w:val="4A10A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20D2BCD"/>
    <w:multiLevelType w:val="hybridMultilevel"/>
    <w:tmpl w:val="3D100FC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7753BF"/>
    <w:multiLevelType w:val="hybridMultilevel"/>
    <w:tmpl w:val="97645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E200A0"/>
    <w:multiLevelType w:val="hybridMultilevel"/>
    <w:tmpl w:val="67A24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3"/>
  </w:num>
  <w:num w:numId="5">
    <w:abstractNumId w:val="6"/>
  </w:num>
  <w:num w:numId="6">
    <w:abstractNumId w:val="13"/>
  </w:num>
  <w:num w:numId="7">
    <w:abstractNumId w:val="11"/>
  </w:num>
  <w:num w:numId="8">
    <w:abstractNumId w:val="7"/>
  </w:num>
  <w:num w:numId="9">
    <w:abstractNumId w:val="16"/>
  </w:num>
  <w:num w:numId="10">
    <w:abstractNumId w:val="8"/>
  </w:num>
  <w:num w:numId="11">
    <w:abstractNumId w:val="5"/>
  </w:num>
  <w:num w:numId="12">
    <w:abstractNumId w:val="10"/>
  </w:num>
  <w:num w:numId="13">
    <w:abstractNumId w:val="14"/>
  </w:num>
  <w:num w:numId="14">
    <w:abstractNumId w:val="15"/>
  </w:num>
  <w:num w:numId="15">
    <w:abstractNumId w:val="17"/>
  </w:num>
  <w:num w:numId="16">
    <w:abstractNumId w:val="9"/>
  </w:num>
  <w:num w:numId="17">
    <w:abstractNumId w:val="4"/>
  </w:num>
  <w:num w:numId="18">
    <w:abstractNumId w:val="1"/>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3"/>
    <w:rsid w:val="00001758"/>
    <w:rsid w:val="000044CB"/>
    <w:rsid w:val="000052BF"/>
    <w:rsid w:val="00006058"/>
    <w:rsid w:val="000062D1"/>
    <w:rsid w:val="00006ECC"/>
    <w:rsid w:val="000070F8"/>
    <w:rsid w:val="0000773C"/>
    <w:rsid w:val="00010A25"/>
    <w:rsid w:val="000125C6"/>
    <w:rsid w:val="000134E0"/>
    <w:rsid w:val="00013DAD"/>
    <w:rsid w:val="00014D1E"/>
    <w:rsid w:val="000172D1"/>
    <w:rsid w:val="00022DF4"/>
    <w:rsid w:val="00022E8E"/>
    <w:rsid w:val="000257BE"/>
    <w:rsid w:val="00026A37"/>
    <w:rsid w:val="0003263C"/>
    <w:rsid w:val="000346E5"/>
    <w:rsid w:val="00034701"/>
    <w:rsid w:val="00035171"/>
    <w:rsid w:val="00035296"/>
    <w:rsid w:val="0003572A"/>
    <w:rsid w:val="0003700C"/>
    <w:rsid w:val="000372DB"/>
    <w:rsid w:val="00037397"/>
    <w:rsid w:val="00037A5B"/>
    <w:rsid w:val="000406AB"/>
    <w:rsid w:val="000426FD"/>
    <w:rsid w:val="00043EF7"/>
    <w:rsid w:val="00044038"/>
    <w:rsid w:val="00045A8A"/>
    <w:rsid w:val="00046877"/>
    <w:rsid w:val="00047709"/>
    <w:rsid w:val="000477E9"/>
    <w:rsid w:val="00051348"/>
    <w:rsid w:val="00055B45"/>
    <w:rsid w:val="00057F8A"/>
    <w:rsid w:val="000621BE"/>
    <w:rsid w:val="000641B6"/>
    <w:rsid w:val="00065A89"/>
    <w:rsid w:val="000677D6"/>
    <w:rsid w:val="000737DC"/>
    <w:rsid w:val="0007427A"/>
    <w:rsid w:val="00076502"/>
    <w:rsid w:val="00076E08"/>
    <w:rsid w:val="00076FC4"/>
    <w:rsid w:val="00080B44"/>
    <w:rsid w:val="00081226"/>
    <w:rsid w:val="00084EB5"/>
    <w:rsid w:val="00085BC2"/>
    <w:rsid w:val="0008773C"/>
    <w:rsid w:val="000905DC"/>
    <w:rsid w:val="00091CBC"/>
    <w:rsid w:val="00096B24"/>
    <w:rsid w:val="000A0685"/>
    <w:rsid w:val="000A0833"/>
    <w:rsid w:val="000A09E4"/>
    <w:rsid w:val="000A33D8"/>
    <w:rsid w:val="000A44CC"/>
    <w:rsid w:val="000A4F72"/>
    <w:rsid w:val="000A61D2"/>
    <w:rsid w:val="000A6FF8"/>
    <w:rsid w:val="000A70A6"/>
    <w:rsid w:val="000A7BAB"/>
    <w:rsid w:val="000B1B20"/>
    <w:rsid w:val="000B2186"/>
    <w:rsid w:val="000B694F"/>
    <w:rsid w:val="000B6E28"/>
    <w:rsid w:val="000B6E9D"/>
    <w:rsid w:val="000B7D93"/>
    <w:rsid w:val="000C17A1"/>
    <w:rsid w:val="000C2ED1"/>
    <w:rsid w:val="000C4BF5"/>
    <w:rsid w:val="000C6CA1"/>
    <w:rsid w:val="000D0225"/>
    <w:rsid w:val="000D1291"/>
    <w:rsid w:val="000D1B27"/>
    <w:rsid w:val="000D2BD4"/>
    <w:rsid w:val="000D428C"/>
    <w:rsid w:val="000D6236"/>
    <w:rsid w:val="000D7A1B"/>
    <w:rsid w:val="000E0282"/>
    <w:rsid w:val="000E17E8"/>
    <w:rsid w:val="000E2463"/>
    <w:rsid w:val="000E2884"/>
    <w:rsid w:val="000E4647"/>
    <w:rsid w:val="000E7F5F"/>
    <w:rsid w:val="000F2059"/>
    <w:rsid w:val="000F4FCA"/>
    <w:rsid w:val="000F5449"/>
    <w:rsid w:val="000F62B8"/>
    <w:rsid w:val="000F7866"/>
    <w:rsid w:val="000F795D"/>
    <w:rsid w:val="000F7B33"/>
    <w:rsid w:val="00100E1C"/>
    <w:rsid w:val="001011A1"/>
    <w:rsid w:val="00102264"/>
    <w:rsid w:val="00102A45"/>
    <w:rsid w:val="00103869"/>
    <w:rsid w:val="00112034"/>
    <w:rsid w:val="0011222C"/>
    <w:rsid w:val="001135C8"/>
    <w:rsid w:val="001141A7"/>
    <w:rsid w:val="0011515E"/>
    <w:rsid w:val="00116247"/>
    <w:rsid w:val="00116575"/>
    <w:rsid w:val="00116771"/>
    <w:rsid w:val="00116D35"/>
    <w:rsid w:val="00120E51"/>
    <w:rsid w:val="00121C65"/>
    <w:rsid w:val="001230AB"/>
    <w:rsid w:val="001231DA"/>
    <w:rsid w:val="001237C0"/>
    <w:rsid w:val="0012484C"/>
    <w:rsid w:val="00125272"/>
    <w:rsid w:val="001262DB"/>
    <w:rsid w:val="00126A43"/>
    <w:rsid w:val="0013184C"/>
    <w:rsid w:val="00141835"/>
    <w:rsid w:val="0014189C"/>
    <w:rsid w:val="00141B23"/>
    <w:rsid w:val="00142F69"/>
    <w:rsid w:val="00146E6E"/>
    <w:rsid w:val="00147E6F"/>
    <w:rsid w:val="0015108E"/>
    <w:rsid w:val="001534B1"/>
    <w:rsid w:val="001544FB"/>
    <w:rsid w:val="0015737F"/>
    <w:rsid w:val="001607E7"/>
    <w:rsid w:val="00161DDB"/>
    <w:rsid w:val="00163142"/>
    <w:rsid w:val="00163931"/>
    <w:rsid w:val="00163FBD"/>
    <w:rsid w:val="00164D34"/>
    <w:rsid w:val="00166E88"/>
    <w:rsid w:val="00171637"/>
    <w:rsid w:val="00172423"/>
    <w:rsid w:val="00174DF5"/>
    <w:rsid w:val="00175C59"/>
    <w:rsid w:val="00176A33"/>
    <w:rsid w:val="001776F7"/>
    <w:rsid w:val="00180038"/>
    <w:rsid w:val="00182A25"/>
    <w:rsid w:val="00184A01"/>
    <w:rsid w:val="00185683"/>
    <w:rsid w:val="001874D1"/>
    <w:rsid w:val="001877B0"/>
    <w:rsid w:val="00190A1A"/>
    <w:rsid w:val="0019212D"/>
    <w:rsid w:val="00194391"/>
    <w:rsid w:val="0019596B"/>
    <w:rsid w:val="0019713C"/>
    <w:rsid w:val="001A0AB5"/>
    <w:rsid w:val="001A0DA7"/>
    <w:rsid w:val="001A3CCD"/>
    <w:rsid w:val="001A53DE"/>
    <w:rsid w:val="001A6639"/>
    <w:rsid w:val="001B0E7B"/>
    <w:rsid w:val="001B165A"/>
    <w:rsid w:val="001B4768"/>
    <w:rsid w:val="001B4AB1"/>
    <w:rsid w:val="001C0B4C"/>
    <w:rsid w:val="001C19F3"/>
    <w:rsid w:val="001C21E0"/>
    <w:rsid w:val="001C2993"/>
    <w:rsid w:val="001C335A"/>
    <w:rsid w:val="001C70B7"/>
    <w:rsid w:val="001D09DA"/>
    <w:rsid w:val="001D0B32"/>
    <w:rsid w:val="001D1218"/>
    <w:rsid w:val="001D1C87"/>
    <w:rsid w:val="001D1E1A"/>
    <w:rsid w:val="001D201C"/>
    <w:rsid w:val="001D38CC"/>
    <w:rsid w:val="001D4992"/>
    <w:rsid w:val="001D713E"/>
    <w:rsid w:val="001E5722"/>
    <w:rsid w:val="001E705A"/>
    <w:rsid w:val="001F1015"/>
    <w:rsid w:val="001F1EC4"/>
    <w:rsid w:val="001F42B8"/>
    <w:rsid w:val="001F5792"/>
    <w:rsid w:val="001F76AC"/>
    <w:rsid w:val="00204989"/>
    <w:rsid w:val="00204E9D"/>
    <w:rsid w:val="00204F7E"/>
    <w:rsid w:val="002059BB"/>
    <w:rsid w:val="00211F48"/>
    <w:rsid w:val="00212CB4"/>
    <w:rsid w:val="00214696"/>
    <w:rsid w:val="002150B9"/>
    <w:rsid w:val="00215F86"/>
    <w:rsid w:val="00220026"/>
    <w:rsid w:val="00220CB8"/>
    <w:rsid w:val="00222EB3"/>
    <w:rsid w:val="00226E3D"/>
    <w:rsid w:val="00226E58"/>
    <w:rsid w:val="002270A9"/>
    <w:rsid w:val="00227851"/>
    <w:rsid w:val="00230890"/>
    <w:rsid w:val="002308D3"/>
    <w:rsid w:val="00230904"/>
    <w:rsid w:val="00230C84"/>
    <w:rsid w:val="00232B17"/>
    <w:rsid w:val="00233044"/>
    <w:rsid w:val="00234A1E"/>
    <w:rsid w:val="00234E99"/>
    <w:rsid w:val="00235DD5"/>
    <w:rsid w:val="00236E7E"/>
    <w:rsid w:val="00242443"/>
    <w:rsid w:val="00242570"/>
    <w:rsid w:val="00245A3C"/>
    <w:rsid w:val="00247827"/>
    <w:rsid w:val="0025071A"/>
    <w:rsid w:val="00253B50"/>
    <w:rsid w:val="00254D63"/>
    <w:rsid w:val="00255097"/>
    <w:rsid w:val="00262238"/>
    <w:rsid w:val="00262A54"/>
    <w:rsid w:val="00262D5F"/>
    <w:rsid w:val="002639CC"/>
    <w:rsid w:val="00265026"/>
    <w:rsid w:val="00265B7E"/>
    <w:rsid w:val="00270CEE"/>
    <w:rsid w:val="00270F56"/>
    <w:rsid w:val="00271E3C"/>
    <w:rsid w:val="00274C1D"/>
    <w:rsid w:val="00276855"/>
    <w:rsid w:val="00277CEF"/>
    <w:rsid w:val="002809C6"/>
    <w:rsid w:val="00281390"/>
    <w:rsid w:val="00286E01"/>
    <w:rsid w:val="00287F18"/>
    <w:rsid w:val="002913A8"/>
    <w:rsid w:val="00292533"/>
    <w:rsid w:val="00293A84"/>
    <w:rsid w:val="002971FE"/>
    <w:rsid w:val="002A11DA"/>
    <w:rsid w:val="002A26DE"/>
    <w:rsid w:val="002A2E05"/>
    <w:rsid w:val="002A46B1"/>
    <w:rsid w:val="002A5200"/>
    <w:rsid w:val="002A62CD"/>
    <w:rsid w:val="002A71E5"/>
    <w:rsid w:val="002B10EB"/>
    <w:rsid w:val="002B348C"/>
    <w:rsid w:val="002B6557"/>
    <w:rsid w:val="002B6979"/>
    <w:rsid w:val="002B7CF5"/>
    <w:rsid w:val="002C09A0"/>
    <w:rsid w:val="002C0C3C"/>
    <w:rsid w:val="002C3B93"/>
    <w:rsid w:val="002C4ED1"/>
    <w:rsid w:val="002C51F1"/>
    <w:rsid w:val="002C7446"/>
    <w:rsid w:val="002D08D6"/>
    <w:rsid w:val="002D1677"/>
    <w:rsid w:val="002D1DDA"/>
    <w:rsid w:val="002D2B4D"/>
    <w:rsid w:val="002D37B2"/>
    <w:rsid w:val="002D3D55"/>
    <w:rsid w:val="002D45E3"/>
    <w:rsid w:val="002D6CBC"/>
    <w:rsid w:val="002D7C56"/>
    <w:rsid w:val="002E0EFE"/>
    <w:rsid w:val="002E266E"/>
    <w:rsid w:val="002E7727"/>
    <w:rsid w:val="002F0D78"/>
    <w:rsid w:val="002F5DE8"/>
    <w:rsid w:val="002F6F4B"/>
    <w:rsid w:val="0030347D"/>
    <w:rsid w:val="00303A9E"/>
    <w:rsid w:val="00304D07"/>
    <w:rsid w:val="00305852"/>
    <w:rsid w:val="0031044C"/>
    <w:rsid w:val="00310A62"/>
    <w:rsid w:val="00310D69"/>
    <w:rsid w:val="00311091"/>
    <w:rsid w:val="0031498E"/>
    <w:rsid w:val="003152DE"/>
    <w:rsid w:val="00316F31"/>
    <w:rsid w:val="00317B8C"/>
    <w:rsid w:val="0032054D"/>
    <w:rsid w:val="00320E70"/>
    <w:rsid w:val="00322B0C"/>
    <w:rsid w:val="00325C6B"/>
    <w:rsid w:val="00325F97"/>
    <w:rsid w:val="00326582"/>
    <w:rsid w:val="00332884"/>
    <w:rsid w:val="003333D6"/>
    <w:rsid w:val="00334CFD"/>
    <w:rsid w:val="00350515"/>
    <w:rsid w:val="00351470"/>
    <w:rsid w:val="00351A42"/>
    <w:rsid w:val="003523DE"/>
    <w:rsid w:val="0035373A"/>
    <w:rsid w:val="003537B4"/>
    <w:rsid w:val="003538F0"/>
    <w:rsid w:val="003556E5"/>
    <w:rsid w:val="00356D46"/>
    <w:rsid w:val="00356EB0"/>
    <w:rsid w:val="00357223"/>
    <w:rsid w:val="00357796"/>
    <w:rsid w:val="003668D0"/>
    <w:rsid w:val="0036784C"/>
    <w:rsid w:val="00367BF7"/>
    <w:rsid w:val="003723B9"/>
    <w:rsid w:val="00372A82"/>
    <w:rsid w:val="00372E87"/>
    <w:rsid w:val="00373367"/>
    <w:rsid w:val="0037369E"/>
    <w:rsid w:val="00375B4D"/>
    <w:rsid w:val="00377843"/>
    <w:rsid w:val="003830F9"/>
    <w:rsid w:val="00383B81"/>
    <w:rsid w:val="00385BCC"/>
    <w:rsid w:val="00385CA3"/>
    <w:rsid w:val="003874AD"/>
    <w:rsid w:val="00387569"/>
    <w:rsid w:val="00387590"/>
    <w:rsid w:val="00390411"/>
    <w:rsid w:val="00391426"/>
    <w:rsid w:val="00391966"/>
    <w:rsid w:val="00395912"/>
    <w:rsid w:val="003965A3"/>
    <w:rsid w:val="0039757A"/>
    <w:rsid w:val="003A0EBD"/>
    <w:rsid w:val="003A2DEA"/>
    <w:rsid w:val="003B033F"/>
    <w:rsid w:val="003B486F"/>
    <w:rsid w:val="003B4AC7"/>
    <w:rsid w:val="003B5DF9"/>
    <w:rsid w:val="003B701D"/>
    <w:rsid w:val="003C06B6"/>
    <w:rsid w:val="003C3007"/>
    <w:rsid w:val="003C389A"/>
    <w:rsid w:val="003D1F15"/>
    <w:rsid w:val="003D3EBB"/>
    <w:rsid w:val="003D518F"/>
    <w:rsid w:val="003D7897"/>
    <w:rsid w:val="003E03F8"/>
    <w:rsid w:val="003E1D99"/>
    <w:rsid w:val="003E2211"/>
    <w:rsid w:val="003E3D50"/>
    <w:rsid w:val="003E4E28"/>
    <w:rsid w:val="003E6A37"/>
    <w:rsid w:val="003E6F8E"/>
    <w:rsid w:val="003E752C"/>
    <w:rsid w:val="003E7A5C"/>
    <w:rsid w:val="003F187E"/>
    <w:rsid w:val="003F19A7"/>
    <w:rsid w:val="003F34DF"/>
    <w:rsid w:val="00401442"/>
    <w:rsid w:val="0040408A"/>
    <w:rsid w:val="00404118"/>
    <w:rsid w:val="004041A6"/>
    <w:rsid w:val="004071B4"/>
    <w:rsid w:val="00407971"/>
    <w:rsid w:val="004079EA"/>
    <w:rsid w:val="00410BE5"/>
    <w:rsid w:val="0041127C"/>
    <w:rsid w:val="00412E75"/>
    <w:rsid w:val="00413A5E"/>
    <w:rsid w:val="00414EE7"/>
    <w:rsid w:val="004165C0"/>
    <w:rsid w:val="00417025"/>
    <w:rsid w:val="00417B4C"/>
    <w:rsid w:val="00420D98"/>
    <w:rsid w:val="00426C70"/>
    <w:rsid w:val="00427BC9"/>
    <w:rsid w:val="00432388"/>
    <w:rsid w:val="004324AC"/>
    <w:rsid w:val="00432681"/>
    <w:rsid w:val="00433E85"/>
    <w:rsid w:val="00434760"/>
    <w:rsid w:val="00437C40"/>
    <w:rsid w:val="004408EB"/>
    <w:rsid w:val="00441CA1"/>
    <w:rsid w:val="004421D7"/>
    <w:rsid w:val="004435AA"/>
    <w:rsid w:val="00443C2D"/>
    <w:rsid w:val="00445DB7"/>
    <w:rsid w:val="00450AA3"/>
    <w:rsid w:val="00450ED3"/>
    <w:rsid w:val="0045140F"/>
    <w:rsid w:val="0045398E"/>
    <w:rsid w:val="004575BD"/>
    <w:rsid w:val="00460237"/>
    <w:rsid w:val="004617E5"/>
    <w:rsid w:val="004619A0"/>
    <w:rsid w:val="004627C3"/>
    <w:rsid w:val="00463B6A"/>
    <w:rsid w:val="004645F1"/>
    <w:rsid w:val="00467B12"/>
    <w:rsid w:val="004710F1"/>
    <w:rsid w:val="004716B4"/>
    <w:rsid w:val="004731EC"/>
    <w:rsid w:val="004737C4"/>
    <w:rsid w:val="004760F8"/>
    <w:rsid w:val="004771AF"/>
    <w:rsid w:val="00482181"/>
    <w:rsid w:val="00483019"/>
    <w:rsid w:val="004830F0"/>
    <w:rsid w:val="0048572F"/>
    <w:rsid w:val="00485C38"/>
    <w:rsid w:val="00494BA0"/>
    <w:rsid w:val="00495380"/>
    <w:rsid w:val="004A11EA"/>
    <w:rsid w:val="004A25EB"/>
    <w:rsid w:val="004A4EFC"/>
    <w:rsid w:val="004A53E8"/>
    <w:rsid w:val="004A6919"/>
    <w:rsid w:val="004B0A09"/>
    <w:rsid w:val="004B3311"/>
    <w:rsid w:val="004B380A"/>
    <w:rsid w:val="004B7363"/>
    <w:rsid w:val="004B7C43"/>
    <w:rsid w:val="004B7F8E"/>
    <w:rsid w:val="004C0FEC"/>
    <w:rsid w:val="004C1C56"/>
    <w:rsid w:val="004C23DE"/>
    <w:rsid w:val="004C2E2F"/>
    <w:rsid w:val="004C34F2"/>
    <w:rsid w:val="004C399E"/>
    <w:rsid w:val="004C5F3F"/>
    <w:rsid w:val="004D506B"/>
    <w:rsid w:val="004D5709"/>
    <w:rsid w:val="004D576A"/>
    <w:rsid w:val="004D5AB0"/>
    <w:rsid w:val="004D5B1D"/>
    <w:rsid w:val="004E0514"/>
    <w:rsid w:val="004E0F1D"/>
    <w:rsid w:val="004E1C66"/>
    <w:rsid w:val="004E1CD6"/>
    <w:rsid w:val="004E1E7A"/>
    <w:rsid w:val="004E48A7"/>
    <w:rsid w:val="004E5AD5"/>
    <w:rsid w:val="004E60D7"/>
    <w:rsid w:val="004F0E0B"/>
    <w:rsid w:val="004F2864"/>
    <w:rsid w:val="004F30F2"/>
    <w:rsid w:val="004F394F"/>
    <w:rsid w:val="004F45EC"/>
    <w:rsid w:val="004F7E9F"/>
    <w:rsid w:val="00500276"/>
    <w:rsid w:val="00501576"/>
    <w:rsid w:val="00502875"/>
    <w:rsid w:val="00502A7B"/>
    <w:rsid w:val="00502C74"/>
    <w:rsid w:val="0050541E"/>
    <w:rsid w:val="005060DD"/>
    <w:rsid w:val="00506A90"/>
    <w:rsid w:val="00510141"/>
    <w:rsid w:val="00510205"/>
    <w:rsid w:val="00511DE9"/>
    <w:rsid w:val="00512AAB"/>
    <w:rsid w:val="00512D15"/>
    <w:rsid w:val="005169FA"/>
    <w:rsid w:val="005170DC"/>
    <w:rsid w:val="00517AA6"/>
    <w:rsid w:val="005225D5"/>
    <w:rsid w:val="005228D1"/>
    <w:rsid w:val="0052603F"/>
    <w:rsid w:val="0052642A"/>
    <w:rsid w:val="005264F5"/>
    <w:rsid w:val="00526524"/>
    <w:rsid w:val="0052768F"/>
    <w:rsid w:val="005301E5"/>
    <w:rsid w:val="005303B0"/>
    <w:rsid w:val="005314EC"/>
    <w:rsid w:val="005315F1"/>
    <w:rsid w:val="00531999"/>
    <w:rsid w:val="0053330E"/>
    <w:rsid w:val="00541A14"/>
    <w:rsid w:val="005432AD"/>
    <w:rsid w:val="00550569"/>
    <w:rsid w:val="00553E90"/>
    <w:rsid w:val="00554DCF"/>
    <w:rsid w:val="00556E2E"/>
    <w:rsid w:val="005579B5"/>
    <w:rsid w:val="00560A22"/>
    <w:rsid w:val="00561A38"/>
    <w:rsid w:val="00563661"/>
    <w:rsid w:val="00564B8C"/>
    <w:rsid w:val="00565AB0"/>
    <w:rsid w:val="00565B2B"/>
    <w:rsid w:val="005707E8"/>
    <w:rsid w:val="00574289"/>
    <w:rsid w:val="005765F4"/>
    <w:rsid w:val="005805E7"/>
    <w:rsid w:val="00581E47"/>
    <w:rsid w:val="00582B4F"/>
    <w:rsid w:val="005830EF"/>
    <w:rsid w:val="00583B7F"/>
    <w:rsid w:val="00584FD3"/>
    <w:rsid w:val="00585101"/>
    <w:rsid w:val="00585A05"/>
    <w:rsid w:val="005879D3"/>
    <w:rsid w:val="00590D1D"/>
    <w:rsid w:val="00590F97"/>
    <w:rsid w:val="005950B0"/>
    <w:rsid w:val="00596892"/>
    <w:rsid w:val="005A15E3"/>
    <w:rsid w:val="005A3441"/>
    <w:rsid w:val="005A40B5"/>
    <w:rsid w:val="005B15FC"/>
    <w:rsid w:val="005B1EDB"/>
    <w:rsid w:val="005B2C7B"/>
    <w:rsid w:val="005B2CB4"/>
    <w:rsid w:val="005B3088"/>
    <w:rsid w:val="005B58BE"/>
    <w:rsid w:val="005B671B"/>
    <w:rsid w:val="005B6899"/>
    <w:rsid w:val="005B7E7E"/>
    <w:rsid w:val="005C1CDC"/>
    <w:rsid w:val="005C2C4F"/>
    <w:rsid w:val="005C3033"/>
    <w:rsid w:val="005C344B"/>
    <w:rsid w:val="005C4F5E"/>
    <w:rsid w:val="005D045A"/>
    <w:rsid w:val="005D119A"/>
    <w:rsid w:val="005D3FA9"/>
    <w:rsid w:val="005D4A14"/>
    <w:rsid w:val="005D6122"/>
    <w:rsid w:val="005D7440"/>
    <w:rsid w:val="005D782C"/>
    <w:rsid w:val="005D7C4F"/>
    <w:rsid w:val="005E1D2F"/>
    <w:rsid w:val="005E215E"/>
    <w:rsid w:val="005E4212"/>
    <w:rsid w:val="005E59D9"/>
    <w:rsid w:val="005F3DBB"/>
    <w:rsid w:val="005F3F0A"/>
    <w:rsid w:val="005F40F7"/>
    <w:rsid w:val="00601031"/>
    <w:rsid w:val="006010A9"/>
    <w:rsid w:val="006036BD"/>
    <w:rsid w:val="00605FA1"/>
    <w:rsid w:val="00606F58"/>
    <w:rsid w:val="00607625"/>
    <w:rsid w:val="006102F6"/>
    <w:rsid w:val="00611290"/>
    <w:rsid w:val="00613A12"/>
    <w:rsid w:val="00614CAB"/>
    <w:rsid w:val="00615C5D"/>
    <w:rsid w:val="0061757A"/>
    <w:rsid w:val="00617890"/>
    <w:rsid w:val="00621952"/>
    <w:rsid w:val="006242AB"/>
    <w:rsid w:val="006244A0"/>
    <w:rsid w:val="00625AEA"/>
    <w:rsid w:val="006307A7"/>
    <w:rsid w:val="00630864"/>
    <w:rsid w:val="00630A25"/>
    <w:rsid w:val="00630C8C"/>
    <w:rsid w:val="006313ED"/>
    <w:rsid w:val="00633020"/>
    <w:rsid w:val="00634416"/>
    <w:rsid w:val="00635748"/>
    <w:rsid w:val="00636E71"/>
    <w:rsid w:val="00640385"/>
    <w:rsid w:val="006419B1"/>
    <w:rsid w:val="006444F3"/>
    <w:rsid w:val="0064601F"/>
    <w:rsid w:val="006502F5"/>
    <w:rsid w:val="00654A82"/>
    <w:rsid w:val="006554AF"/>
    <w:rsid w:val="00657D1D"/>
    <w:rsid w:val="00660C79"/>
    <w:rsid w:val="00663503"/>
    <w:rsid w:val="00667311"/>
    <w:rsid w:val="00671AFD"/>
    <w:rsid w:val="00676239"/>
    <w:rsid w:val="00676285"/>
    <w:rsid w:val="006763D6"/>
    <w:rsid w:val="006810CF"/>
    <w:rsid w:val="00682415"/>
    <w:rsid w:val="00682D9C"/>
    <w:rsid w:val="006859B7"/>
    <w:rsid w:val="00685B15"/>
    <w:rsid w:val="006875D2"/>
    <w:rsid w:val="0069021F"/>
    <w:rsid w:val="00690479"/>
    <w:rsid w:val="0069311E"/>
    <w:rsid w:val="00696EBF"/>
    <w:rsid w:val="0069747F"/>
    <w:rsid w:val="006975F4"/>
    <w:rsid w:val="0069772E"/>
    <w:rsid w:val="00697834"/>
    <w:rsid w:val="006A026B"/>
    <w:rsid w:val="006A19E7"/>
    <w:rsid w:val="006A7B0E"/>
    <w:rsid w:val="006B0B72"/>
    <w:rsid w:val="006B6292"/>
    <w:rsid w:val="006B67BF"/>
    <w:rsid w:val="006B72CB"/>
    <w:rsid w:val="006C44E0"/>
    <w:rsid w:val="006C523F"/>
    <w:rsid w:val="006D3702"/>
    <w:rsid w:val="006D4D67"/>
    <w:rsid w:val="006D6DDC"/>
    <w:rsid w:val="006E0CA2"/>
    <w:rsid w:val="006E0DC9"/>
    <w:rsid w:val="006E35EE"/>
    <w:rsid w:val="006E4ACB"/>
    <w:rsid w:val="006E5E01"/>
    <w:rsid w:val="006F043B"/>
    <w:rsid w:val="006F2C9F"/>
    <w:rsid w:val="006F37CF"/>
    <w:rsid w:val="006F4656"/>
    <w:rsid w:val="006F53FD"/>
    <w:rsid w:val="007006F3"/>
    <w:rsid w:val="00700B0D"/>
    <w:rsid w:val="00702125"/>
    <w:rsid w:val="007021D2"/>
    <w:rsid w:val="00702BE5"/>
    <w:rsid w:val="0070627A"/>
    <w:rsid w:val="00706A4F"/>
    <w:rsid w:val="007127B2"/>
    <w:rsid w:val="00713A22"/>
    <w:rsid w:val="0071434D"/>
    <w:rsid w:val="00715A97"/>
    <w:rsid w:val="007168A8"/>
    <w:rsid w:val="00717E47"/>
    <w:rsid w:val="00720C38"/>
    <w:rsid w:val="00721D7A"/>
    <w:rsid w:val="007239ED"/>
    <w:rsid w:val="00724509"/>
    <w:rsid w:val="00724C6B"/>
    <w:rsid w:val="0072669D"/>
    <w:rsid w:val="0072673B"/>
    <w:rsid w:val="007279CF"/>
    <w:rsid w:val="007312EB"/>
    <w:rsid w:val="0073181B"/>
    <w:rsid w:val="00731BCF"/>
    <w:rsid w:val="00732150"/>
    <w:rsid w:val="00732ABF"/>
    <w:rsid w:val="00733929"/>
    <w:rsid w:val="00734BCC"/>
    <w:rsid w:val="00734BF4"/>
    <w:rsid w:val="00737401"/>
    <w:rsid w:val="00752593"/>
    <w:rsid w:val="00752F36"/>
    <w:rsid w:val="00754095"/>
    <w:rsid w:val="007562C9"/>
    <w:rsid w:val="00756926"/>
    <w:rsid w:val="00760693"/>
    <w:rsid w:val="00760F40"/>
    <w:rsid w:val="007653EB"/>
    <w:rsid w:val="00767B31"/>
    <w:rsid w:val="00771714"/>
    <w:rsid w:val="00771C19"/>
    <w:rsid w:val="0077336C"/>
    <w:rsid w:val="0077472B"/>
    <w:rsid w:val="0077507F"/>
    <w:rsid w:val="0077563C"/>
    <w:rsid w:val="00776888"/>
    <w:rsid w:val="0078060E"/>
    <w:rsid w:val="00781F43"/>
    <w:rsid w:val="00783E3C"/>
    <w:rsid w:val="0078463B"/>
    <w:rsid w:val="007879F1"/>
    <w:rsid w:val="00787E49"/>
    <w:rsid w:val="007910ED"/>
    <w:rsid w:val="0079387C"/>
    <w:rsid w:val="007A03D8"/>
    <w:rsid w:val="007A1973"/>
    <w:rsid w:val="007A2B19"/>
    <w:rsid w:val="007A4243"/>
    <w:rsid w:val="007A4956"/>
    <w:rsid w:val="007A4E2C"/>
    <w:rsid w:val="007A53AA"/>
    <w:rsid w:val="007A7D3E"/>
    <w:rsid w:val="007B074B"/>
    <w:rsid w:val="007B095F"/>
    <w:rsid w:val="007B0A7C"/>
    <w:rsid w:val="007B19D8"/>
    <w:rsid w:val="007B449B"/>
    <w:rsid w:val="007B4A81"/>
    <w:rsid w:val="007B4A8F"/>
    <w:rsid w:val="007B4E88"/>
    <w:rsid w:val="007B7095"/>
    <w:rsid w:val="007C0058"/>
    <w:rsid w:val="007C10C1"/>
    <w:rsid w:val="007C1986"/>
    <w:rsid w:val="007C257C"/>
    <w:rsid w:val="007C2616"/>
    <w:rsid w:val="007C31DB"/>
    <w:rsid w:val="007C371B"/>
    <w:rsid w:val="007C6413"/>
    <w:rsid w:val="007D1CB0"/>
    <w:rsid w:val="007D589A"/>
    <w:rsid w:val="007E0685"/>
    <w:rsid w:val="007E2A9D"/>
    <w:rsid w:val="007E3450"/>
    <w:rsid w:val="007E64E1"/>
    <w:rsid w:val="007E7C89"/>
    <w:rsid w:val="007E7CFF"/>
    <w:rsid w:val="007F1A3B"/>
    <w:rsid w:val="007F252E"/>
    <w:rsid w:val="007F45D8"/>
    <w:rsid w:val="007F54CD"/>
    <w:rsid w:val="007F7D01"/>
    <w:rsid w:val="0080066D"/>
    <w:rsid w:val="00801EB4"/>
    <w:rsid w:val="00802F08"/>
    <w:rsid w:val="008041D6"/>
    <w:rsid w:val="00806C9B"/>
    <w:rsid w:val="00807E6A"/>
    <w:rsid w:val="00811E4D"/>
    <w:rsid w:val="00813404"/>
    <w:rsid w:val="008147D8"/>
    <w:rsid w:val="00814CD7"/>
    <w:rsid w:val="0081697A"/>
    <w:rsid w:val="00817EB9"/>
    <w:rsid w:val="0082121C"/>
    <w:rsid w:val="008214F4"/>
    <w:rsid w:val="0082424B"/>
    <w:rsid w:val="00825437"/>
    <w:rsid w:val="00830060"/>
    <w:rsid w:val="00831363"/>
    <w:rsid w:val="0083640A"/>
    <w:rsid w:val="008377A8"/>
    <w:rsid w:val="00840924"/>
    <w:rsid w:val="008424BA"/>
    <w:rsid w:val="00842F0F"/>
    <w:rsid w:val="008434A2"/>
    <w:rsid w:val="008439CB"/>
    <w:rsid w:val="00843DB2"/>
    <w:rsid w:val="0084545A"/>
    <w:rsid w:val="008458F7"/>
    <w:rsid w:val="00845AA7"/>
    <w:rsid w:val="0084614C"/>
    <w:rsid w:val="0084654E"/>
    <w:rsid w:val="0084754C"/>
    <w:rsid w:val="00847BB2"/>
    <w:rsid w:val="00847F5B"/>
    <w:rsid w:val="008501DE"/>
    <w:rsid w:val="00851427"/>
    <w:rsid w:val="00852BFF"/>
    <w:rsid w:val="008535F6"/>
    <w:rsid w:val="00853BF5"/>
    <w:rsid w:val="0085445D"/>
    <w:rsid w:val="00854E3D"/>
    <w:rsid w:val="00857282"/>
    <w:rsid w:val="008603B7"/>
    <w:rsid w:val="00863B37"/>
    <w:rsid w:val="00863E49"/>
    <w:rsid w:val="00867D4A"/>
    <w:rsid w:val="00870346"/>
    <w:rsid w:val="00871864"/>
    <w:rsid w:val="0087267F"/>
    <w:rsid w:val="00873C20"/>
    <w:rsid w:val="00881185"/>
    <w:rsid w:val="00885836"/>
    <w:rsid w:val="00885E72"/>
    <w:rsid w:val="008867D0"/>
    <w:rsid w:val="00887B5E"/>
    <w:rsid w:val="0089009B"/>
    <w:rsid w:val="0089178A"/>
    <w:rsid w:val="00892026"/>
    <w:rsid w:val="0089259C"/>
    <w:rsid w:val="008935CF"/>
    <w:rsid w:val="008944FE"/>
    <w:rsid w:val="0089590E"/>
    <w:rsid w:val="00897BF8"/>
    <w:rsid w:val="008A335E"/>
    <w:rsid w:val="008A445E"/>
    <w:rsid w:val="008A4ECA"/>
    <w:rsid w:val="008A6281"/>
    <w:rsid w:val="008B1CAE"/>
    <w:rsid w:val="008B3EEE"/>
    <w:rsid w:val="008B4E18"/>
    <w:rsid w:val="008C1B68"/>
    <w:rsid w:val="008C3E9D"/>
    <w:rsid w:val="008D0EA9"/>
    <w:rsid w:val="008D212A"/>
    <w:rsid w:val="008D6031"/>
    <w:rsid w:val="008E0BAF"/>
    <w:rsid w:val="008E1369"/>
    <w:rsid w:val="008E255C"/>
    <w:rsid w:val="008E4C4B"/>
    <w:rsid w:val="008E5281"/>
    <w:rsid w:val="008E655C"/>
    <w:rsid w:val="008E777A"/>
    <w:rsid w:val="008E7EDA"/>
    <w:rsid w:val="008F12EC"/>
    <w:rsid w:val="008F197F"/>
    <w:rsid w:val="008F1B3B"/>
    <w:rsid w:val="008F4781"/>
    <w:rsid w:val="008F4A4C"/>
    <w:rsid w:val="008F73E1"/>
    <w:rsid w:val="00900CCE"/>
    <w:rsid w:val="00901194"/>
    <w:rsid w:val="00904381"/>
    <w:rsid w:val="00904645"/>
    <w:rsid w:val="00906958"/>
    <w:rsid w:val="00906B19"/>
    <w:rsid w:val="0091158F"/>
    <w:rsid w:val="0091361B"/>
    <w:rsid w:val="00913804"/>
    <w:rsid w:val="009156DF"/>
    <w:rsid w:val="00917392"/>
    <w:rsid w:val="00921E9D"/>
    <w:rsid w:val="0092243A"/>
    <w:rsid w:val="00925315"/>
    <w:rsid w:val="00927D29"/>
    <w:rsid w:val="009322EB"/>
    <w:rsid w:val="00937196"/>
    <w:rsid w:val="00937B7D"/>
    <w:rsid w:val="00937C68"/>
    <w:rsid w:val="00941AF7"/>
    <w:rsid w:val="00945490"/>
    <w:rsid w:val="009468E2"/>
    <w:rsid w:val="00947F6F"/>
    <w:rsid w:val="00950EDA"/>
    <w:rsid w:val="00952BDD"/>
    <w:rsid w:val="00955029"/>
    <w:rsid w:val="00956964"/>
    <w:rsid w:val="009575C8"/>
    <w:rsid w:val="009603AB"/>
    <w:rsid w:val="009618EC"/>
    <w:rsid w:val="00961F13"/>
    <w:rsid w:val="009637D7"/>
    <w:rsid w:val="0096429C"/>
    <w:rsid w:val="00966603"/>
    <w:rsid w:val="0096681A"/>
    <w:rsid w:val="00970634"/>
    <w:rsid w:val="00971146"/>
    <w:rsid w:val="0097195F"/>
    <w:rsid w:val="0097263E"/>
    <w:rsid w:val="009740E0"/>
    <w:rsid w:val="0097410D"/>
    <w:rsid w:val="009758F8"/>
    <w:rsid w:val="009776C6"/>
    <w:rsid w:val="00980A22"/>
    <w:rsid w:val="00982B5B"/>
    <w:rsid w:val="009879A0"/>
    <w:rsid w:val="00990C4B"/>
    <w:rsid w:val="009936D9"/>
    <w:rsid w:val="00993FF2"/>
    <w:rsid w:val="00995791"/>
    <w:rsid w:val="00995943"/>
    <w:rsid w:val="00997ABB"/>
    <w:rsid w:val="009A3709"/>
    <w:rsid w:val="009A6F3C"/>
    <w:rsid w:val="009B1A51"/>
    <w:rsid w:val="009B1B90"/>
    <w:rsid w:val="009B1F5B"/>
    <w:rsid w:val="009B2D52"/>
    <w:rsid w:val="009B4C00"/>
    <w:rsid w:val="009B5C5D"/>
    <w:rsid w:val="009B6087"/>
    <w:rsid w:val="009C1682"/>
    <w:rsid w:val="009C23C6"/>
    <w:rsid w:val="009C34B0"/>
    <w:rsid w:val="009C3840"/>
    <w:rsid w:val="009C3B2E"/>
    <w:rsid w:val="009C6B6A"/>
    <w:rsid w:val="009C7C46"/>
    <w:rsid w:val="009D3092"/>
    <w:rsid w:val="009E2218"/>
    <w:rsid w:val="009E42D2"/>
    <w:rsid w:val="009E4C32"/>
    <w:rsid w:val="009E6203"/>
    <w:rsid w:val="009F03B3"/>
    <w:rsid w:val="009F08DC"/>
    <w:rsid w:val="009F0950"/>
    <w:rsid w:val="009F0A42"/>
    <w:rsid w:val="009F0F3D"/>
    <w:rsid w:val="009F13A8"/>
    <w:rsid w:val="009F43EF"/>
    <w:rsid w:val="009F5DCA"/>
    <w:rsid w:val="009F6AA7"/>
    <w:rsid w:val="00A02F8D"/>
    <w:rsid w:val="00A04C33"/>
    <w:rsid w:val="00A07470"/>
    <w:rsid w:val="00A10973"/>
    <w:rsid w:val="00A11E2D"/>
    <w:rsid w:val="00A123AA"/>
    <w:rsid w:val="00A149C1"/>
    <w:rsid w:val="00A164C9"/>
    <w:rsid w:val="00A17899"/>
    <w:rsid w:val="00A20647"/>
    <w:rsid w:val="00A218BD"/>
    <w:rsid w:val="00A238B9"/>
    <w:rsid w:val="00A2455E"/>
    <w:rsid w:val="00A25087"/>
    <w:rsid w:val="00A269E9"/>
    <w:rsid w:val="00A26FE5"/>
    <w:rsid w:val="00A305C6"/>
    <w:rsid w:val="00A307A8"/>
    <w:rsid w:val="00A31AAA"/>
    <w:rsid w:val="00A31C3B"/>
    <w:rsid w:val="00A32484"/>
    <w:rsid w:val="00A32723"/>
    <w:rsid w:val="00A33052"/>
    <w:rsid w:val="00A35A88"/>
    <w:rsid w:val="00A41D49"/>
    <w:rsid w:val="00A434A5"/>
    <w:rsid w:val="00A4528C"/>
    <w:rsid w:val="00A46ABF"/>
    <w:rsid w:val="00A47442"/>
    <w:rsid w:val="00A477E9"/>
    <w:rsid w:val="00A51FDB"/>
    <w:rsid w:val="00A52B89"/>
    <w:rsid w:val="00A56AAD"/>
    <w:rsid w:val="00A5778E"/>
    <w:rsid w:val="00A61B84"/>
    <w:rsid w:val="00A633F4"/>
    <w:rsid w:val="00A6495A"/>
    <w:rsid w:val="00A64BBF"/>
    <w:rsid w:val="00A64BC9"/>
    <w:rsid w:val="00A64C10"/>
    <w:rsid w:val="00A654DC"/>
    <w:rsid w:val="00A65E96"/>
    <w:rsid w:val="00A67802"/>
    <w:rsid w:val="00A70CAF"/>
    <w:rsid w:val="00A7120B"/>
    <w:rsid w:val="00A7150A"/>
    <w:rsid w:val="00A718E9"/>
    <w:rsid w:val="00A72217"/>
    <w:rsid w:val="00A74B3E"/>
    <w:rsid w:val="00A76000"/>
    <w:rsid w:val="00A812B9"/>
    <w:rsid w:val="00A82614"/>
    <w:rsid w:val="00A82C76"/>
    <w:rsid w:val="00A82DFC"/>
    <w:rsid w:val="00A83566"/>
    <w:rsid w:val="00A9030B"/>
    <w:rsid w:val="00A91E99"/>
    <w:rsid w:val="00A9402F"/>
    <w:rsid w:val="00A94227"/>
    <w:rsid w:val="00A9478F"/>
    <w:rsid w:val="00A94F47"/>
    <w:rsid w:val="00AA1803"/>
    <w:rsid w:val="00AA6343"/>
    <w:rsid w:val="00AA68E5"/>
    <w:rsid w:val="00AB19F9"/>
    <w:rsid w:val="00AB465B"/>
    <w:rsid w:val="00AB53A6"/>
    <w:rsid w:val="00AB5594"/>
    <w:rsid w:val="00AB7F4D"/>
    <w:rsid w:val="00AC0684"/>
    <w:rsid w:val="00AC09C2"/>
    <w:rsid w:val="00AC0DD2"/>
    <w:rsid w:val="00AC1B25"/>
    <w:rsid w:val="00AC2158"/>
    <w:rsid w:val="00AC347E"/>
    <w:rsid w:val="00AC4851"/>
    <w:rsid w:val="00AC58CD"/>
    <w:rsid w:val="00AC678D"/>
    <w:rsid w:val="00AC6CEE"/>
    <w:rsid w:val="00AC7FDC"/>
    <w:rsid w:val="00AD357B"/>
    <w:rsid w:val="00AD4058"/>
    <w:rsid w:val="00AD7B5C"/>
    <w:rsid w:val="00AE01B9"/>
    <w:rsid w:val="00AE0365"/>
    <w:rsid w:val="00AE0530"/>
    <w:rsid w:val="00AE1BE3"/>
    <w:rsid w:val="00AE3656"/>
    <w:rsid w:val="00AE38C9"/>
    <w:rsid w:val="00AE3E4A"/>
    <w:rsid w:val="00AE44D0"/>
    <w:rsid w:val="00AE67CB"/>
    <w:rsid w:val="00AE752E"/>
    <w:rsid w:val="00AF21A5"/>
    <w:rsid w:val="00AF3BB7"/>
    <w:rsid w:val="00AF3D51"/>
    <w:rsid w:val="00AF51F3"/>
    <w:rsid w:val="00AF6FEC"/>
    <w:rsid w:val="00B0194C"/>
    <w:rsid w:val="00B01CC8"/>
    <w:rsid w:val="00B0222B"/>
    <w:rsid w:val="00B02861"/>
    <w:rsid w:val="00B05B6D"/>
    <w:rsid w:val="00B05CBD"/>
    <w:rsid w:val="00B05FAD"/>
    <w:rsid w:val="00B07349"/>
    <w:rsid w:val="00B07B31"/>
    <w:rsid w:val="00B109B6"/>
    <w:rsid w:val="00B2224F"/>
    <w:rsid w:val="00B24CAB"/>
    <w:rsid w:val="00B25203"/>
    <w:rsid w:val="00B27B1B"/>
    <w:rsid w:val="00B30851"/>
    <w:rsid w:val="00B30DF1"/>
    <w:rsid w:val="00B312FF"/>
    <w:rsid w:val="00B328D6"/>
    <w:rsid w:val="00B344EA"/>
    <w:rsid w:val="00B34DFD"/>
    <w:rsid w:val="00B441A4"/>
    <w:rsid w:val="00B450FB"/>
    <w:rsid w:val="00B45953"/>
    <w:rsid w:val="00B45EF3"/>
    <w:rsid w:val="00B47520"/>
    <w:rsid w:val="00B47C7C"/>
    <w:rsid w:val="00B54E1C"/>
    <w:rsid w:val="00B627D3"/>
    <w:rsid w:val="00B63CD6"/>
    <w:rsid w:val="00B66CAF"/>
    <w:rsid w:val="00B67CA5"/>
    <w:rsid w:val="00B70E5E"/>
    <w:rsid w:val="00B77435"/>
    <w:rsid w:val="00B8066E"/>
    <w:rsid w:val="00B81C6A"/>
    <w:rsid w:val="00B8315D"/>
    <w:rsid w:val="00B868AA"/>
    <w:rsid w:val="00B86C52"/>
    <w:rsid w:val="00B91FA0"/>
    <w:rsid w:val="00B92456"/>
    <w:rsid w:val="00B924C1"/>
    <w:rsid w:val="00B928F4"/>
    <w:rsid w:val="00B931E4"/>
    <w:rsid w:val="00B94431"/>
    <w:rsid w:val="00B9707D"/>
    <w:rsid w:val="00BA08BC"/>
    <w:rsid w:val="00BA1228"/>
    <w:rsid w:val="00BA28EA"/>
    <w:rsid w:val="00BA3656"/>
    <w:rsid w:val="00BA4E7D"/>
    <w:rsid w:val="00BB1317"/>
    <w:rsid w:val="00BB1360"/>
    <w:rsid w:val="00BB14D6"/>
    <w:rsid w:val="00BB3E00"/>
    <w:rsid w:val="00BB4DAA"/>
    <w:rsid w:val="00BB5EC2"/>
    <w:rsid w:val="00BB69E9"/>
    <w:rsid w:val="00BC119E"/>
    <w:rsid w:val="00BC24D9"/>
    <w:rsid w:val="00BC256C"/>
    <w:rsid w:val="00BC3871"/>
    <w:rsid w:val="00BC3F51"/>
    <w:rsid w:val="00BD0A36"/>
    <w:rsid w:val="00BD2DB3"/>
    <w:rsid w:val="00BD3B52"/>
    <w:rsid w:val="00BD5276"/>
    <w:rsid w:val="00BD546A"/>
    <w:rsid w:val="00BD6103"/>
    <w:rsid w:val="00BD6D94"/>
    <w:rsid w:val="00BE0487"/>
    <w:rsid w:val="00BE2266"/>
    <w:rsid w:val="00BE3143"/>
    <w:rsid w:val="00BE5293"/>
    <w:rsid w:val="00BE6D96"/>
    <w:rsid w:val="00BE7CAF"/>
    <w:rsid w:val="00BE7CCA"/>
    <w:rsid w:val="00BE7F23"/>
    <w:rsid w:val="00BF3C35"/>
    <w:rsid w:val="00BF4008"/>
    <w:rsid w:val="00BF4B0A"/>
    <w:rsid w:val="00BF6404"/>
    <w:rsid w:val="00BF6722"/>
    <w:rsid w:val="00BF6ED2"/>
    <w:rsid w:val="00BF794B"/>
    <w:rsid w:val="00C0164E"/>
    <w:rsid w:val="00C033CA"/>
    <w:rsid w:val="00C038EB"/>
    <w:rsid w:val="00C04C3D"/>
    <w:rsid w:val="00C12A64"/>
    <w:rsid w:val="00C13BAC"/>
    <w:rsid w:val="00C14D25"/>
    <w:rsid w:val="00C15EDA"/>
    <w:rsid w:val="00C16282"/>
    <w:rsid w:val="00C17C3C"/>
    <w:rsid w:val="00C17C5E"/>
    <w:rsid w:val="00C210FD"/>
    <w:rsid w:val="00C21A01"/>
    <w:rsid w:val="00C22919"/>
    <w:rsid w:val="00C22B3C"/>
    <w:rsid w:val="00C25360"/>
    <w:rsid w:val="00C26E7D"/>
    <w:rsid w:val="00C3154C"/>
    <w:rsid w:val="00C318E0"/>
    <w:rsid w:val="00C326B9"/>
    <w:rsid w:val="00C33256"/>
    <w:rsid w:val="00C352FE"/>
    <w:rsid w:val="00C3538E"/>
    <w:rsid w:val="00C36B9B"/>
    <w:rsid w:val="00C43044"/>
    <w:rsid w:val="00C4543A"/>
    <w:rsid w:val="00C45847"/>
    <w:rsid w:val="00C46AE4"/>
    <w:rsid w:val="00C4791B"/>
    <w:rsid w:val="00C47D81"/>
    <w:rsid w:val="00C50534"/>
    <w:rsid w:val="00C53F89"/>
    <w:rsid w:val="00C55549"/>
    <w:rsid w:val="00C55BCA"/>
    <w:rsid w:val="00C56E36"/>
    <w:rsid w:val="00C609DE"/>
    <w:rsid w:val="00C662F3"/>
    <w:rsid w:val="00C663B7"/>
    <w:rsid w:val="00C67611"/>
    <w:rsid w:val="00C67892"/>
    <w:rsid w:val="00C719FD"/>
    <w:rsid w:val="00C75B11"/>
    <w:rsid w:val="00C770D5"/>
    <w:rsid w:val="00C77662"/>
    <w:rsid w:val="00C817DB"/>
    <w:rsid w:val="00C84AC5"/>
    <w:rsid w:val="00C85DF5"/>
    <w:rsid w:val="00C92623"/>
    <w:rsid w:val="00C94840"/>
    <w:rsid w:val="00CA052A"/>
    <w:rsid w:val="00CA1EC3"/>
    <w:rsid w:val="00CA393E"/>
    <w:rsid w:val="00CA3EB9"/>
    <w:rsid w:val="00CA40FF"/>
    <w:rsid w:val="00CA5AA4"/>
    <w:rsid w:val="00CB0E78"/>
    <w:rsid w:val="00CB0FE8"/>
    <w:rsid w:val="00CB1FC6"/>
    <w:rsid w:val="00CB23F1"/>
    <w:rsid w:val="00CB51BB"/>
    <w:rsid w:val="00CB683F"/>
    <w:rsid w:val="00CB6F76"/>
    <w:rsid w:val="00CB7454"/>
    <w:rsid w:val="00CB77E1"/>
    <w:rsid w:val="00CC11C0"/>
    <w:rsid w:val="00CC2D56"/>
    <w:rsid w:val="00CC35DF"/>
    <w:rsid w:val="00CC3A6B"/>
    <w:rsid w:val="00CC460A"/>
    <w:rsid w:val="00CC47DE"/>
    <w:rsid w:val="00CC6624"/>
    <w:rsid w:val="00CD0483"/>
    <w:rsid w:val="00CD15A6"/>
    <w:rsid w:val="00CD15D4"/>
    <w:rsid w:val="00CD2B73"/>
    <w:rsid w:val="00CE2DD2"/>
    <w:rsid w:val="00CE45B3"/>
    <w:rsid w:val="00CE4C7F"/>
    <w:rsid w:val="00CE701E"/>
    <w:rsid w:val="00CE7F06"/>
    <w:rsid w:val="00CF0B37"/>
    <w:rsid w:val="00CF104A"/>
    <w:rsid w:val="00CF1709"/>
    <w:rsid w:val="00CF2C23"/>
    <w:rsid w:val="00CF2DFD"/>
    <w:rsid w:val="00CF386A"/>
    <w:rsid w:val="00CF38A8"/>
    <w:rsid w:val="00CF5C73"/>
    <w:rsid w:val="00D00B9C"/>
    <w:rsid w:val="00D027EE"/>
    <w:rsid w:val="00D049EF"/>
    <w:rsid w:val="00D05945"/>
    <w:rsid w:val="00D07A10"/>
    <w:rsid w:val="00D10481"/>
    <w:rsid w:val="00D138A7"/>
    <w:rsid w:val="00D14298"/>
    <w:rsid w:val="00D14B53"/>
    <w:rsid w:val="00D15226"/>
    <w:rsid w:val="00D15F92"/>
    <w:rsid w:val="00D2409E"/>
    <w:rsid w:val="00D25EF2"/>
    <w:rsid w:val="00D271AA"/>
    <w:rsid w:val="00D34ECF"/>
    <w:rsid w:val="00D36D02"/>
    <w:rsid w:val="00D4243F"/>
    <w:rsid w:val="00D43422"/>
    <w:rsid w:val="00D45151"/>
    <w:rsid w:val="00D45527"/>
    <w:rsid w:val="00D46443"/>
    <w:rsid w:val="00D51538"/>
    <w:rsid w:val="00D52642"/>
    <w:rsid w:val="00D545E3"/>
    <w:rsid w:val="00D55F74"/>
    <w:rsid w:val="00D56A07"/>
    <w:rsid w:val="00D571CE"/>
    <w:rsid w:val="00D57EF3"/>
    <w:rsid w:val="00D60373"/>
    <w:rsid w:val="00D60F8B"/>
    <w:rsid w:val="00D61DED"/>
    <w:rsid w:val="00D6235A"/>
    <w:rsid w:val="00D635C1"/>
    <w:rsid w:val="00D64176"/>
    <w:rsid w:val="00D6515B"/>
    <w:rsid w:val="00D71AC4"/>
    <w:rsid w:val="00D73CD5"/>
    <w:rsid w:val="00D75AEE"/>
    <w:rsid w:val="00D76812"/>
    <w:rsid w:val="00D76B84"/>
    <w:rsid w:val="00D76BA2"/>
    <w:rsid w:val="00D8121C"/>
    <w:rsid w:val="00D821E5"/>
    <w:rsid w:val="00D8488C"/>
    <w:rsid w:val="00D85271"/>
    <w:rsid w:val="00D85BFF"/>
    <w:rsid w:val="00D8723E"/>
    <w:rsid w:val="00D87F58"/>
    <w:rsid w:val="00D91C1C"/>
    <w:rsid w:val="00D94288"/>
    <w:rsid w:val="00D97E9F"/>
    <w:rsid w:val="00DA0B56"/>
    <w:rsid w:val="00DA2454"/>
    <w:rsid w:val="00DA5329"/>
    <w:rsid w:val="00DA568D"/>
    <w:rsid w:val="00DA682E"/>
    <w:rsid w:val="00DB00AE"/>
    <w:rsid w:val="00DB0497"/>
    <w:rsid w:val="00DB1745"/>
    <w:rsid w:val="00DB1A38"/>
    <w:rsid w:val="00DB2BEB"/>
    <w:rsid w:val="00DB4DCB"/>
    <w:rsid w:val="00DC0645"/>
    <w:rsid w:val="00DC082D"/>
    <w:rsid w:val="00DC182E"/>
    <w:rsid w:val="00DC199D"/>
    <w:rsid w:val="00DC1E6A"/>
    <w:rsid w:val="00DC230B"/>
    <w:rsid w:val="00DC2B5A"/>
    <w:rsid w:val="00DC5B99"/>
    <w:rsid w:val="00DC5F6D"/>
    <w:rsid w:val="00DC65E4"/>
    <w:rsid w:val="00DD08D6"/>
    <w:rsid w:val="00DD3ACF"/>
    <w:rsid w:val="00DD3E92"/>
    <w:rsid w:val="00DD7C8F"/>
    <w:rsid w:val="00DE21FA"/>
    <w:rsid w:val="00DE2280"/>
    <w:rsid w:val="00DE5224"/>
    <w:rsid w:val="00DE5BA7"/>
    <w:rsid w:val="00DE6226"/>
    <w:rsid w:val="00DE6636"/>
    <w:rsid w:val="00DE79AB"/>
    <w:rsid w:val="00DF0C41"/>
    <w:rsid w:val="00DF2DB5"/>
    <w:rsid w:val="00DF382E"/>
    <w:rsid w:val="00DF5995"/>
    <w:rsid w:val="00DF7B12"/>
    <w:rsid w:val="00E00867"/>
    <w:rsid w:val="00E02285"/>
    <w:rsid w:val="00E02B63"/>
    <w:rsid w:val="00E044DB"/>
    <w:rsid w:val="00E04E01"/>
    <w:rsid w:val="00E073E0"/>
    <w:rsid w:val="00E17538"/>
    <w:rsid w:val="00E227F2"/>
    <w:rsid w:val="00E231E7"/>
    <w:rsid w:val="00E3131B"/>
    <w:rsid w:val="00E347D5"/>
    <w:rsid w:val="00E36753"/>
    <w:rsid w:val="00E3734C"/>
    <w:rsid w:val="00E43333"/>
    <w:rsid w:val="00E44BAC"/>
    <w:rsid w:val="00E4550A"/>
    <w:rsid w:val="00E458F1"/>
    <w:rsid w:val="00E46D9A"/>
    <w:rsid w:val="00E47A11"/>
    <w:rsid w:val="00E55AAC"/>
    <w:rsid w:val="00E5648A"/>
    <w:rsid w:val="00E57D09"/>
    <w:rsid w:val="00E60FCB"/>
    <w:rsid w:val="00E62BBC"/>
    <w:rsid w:val="00E62D93"/>
    <w:rsid w:val="00E633D6"/>
    <w:rsid w:val="00E63D3F"/>
    <w:rsid w:val="00E66A38"/>
    <w:rsid w:val="00E678C5"/>
    <w:rsid w:val="00E70EE1"/>
    <w:rsid w:val="00E7204E"/>
    <w:rsid w:val="00E723B2"/>
    <w:rsid w:val="00E758FA"/>
    <w:rsid w:val="00E75DFA"/>
    <w:rsid w:val="00E763C2"/>
    <w:rsid w:val="00E77263"/>
    <w:rsid w:val="00E77267"/>
    <w:rsid w:val="00E80F74"/>
    <w:rsid w:val="00E80FF0"/>
    <w:rsid w:val="00E81C3D"/>
    <w:rsid w:val="00E822A3"/>
    <w:rsid w:val="00E827D6"/>
    <w:rsid w:val="00E835C1"/>
    <w:rsid w:val="00E8654B"/>
    <w:rsid w:val="00E8745E"/>
    <w:rsid w:val="00E8759F"/>
    <w:rsid w:val="00E90BCC"/>
    <w:rsid w:val="00E92409"/>
    <w:rsid w:val="00E941FA"/>
    <w:rsid w:val="00E94F23"/>
    <w:rsid w:val="00EA028E"/>
    <w:rsid w:val="00EA1DFB"/>
    <w:rsid w:val="00EA1FBA"/>
    <w:rsid w:val="00EA486E"/>
    <w:rsid w:val="00EA5392"/>
    <w:rsid w:val="00EA61B7"/>
    <w:rsid w:val="00EA6E50"/>
    <w:rsid w:val="00EB03A3"/>
    <w:rsid w:val="00EB03B6"/>
    <w:rsid w:val="00EB09D1"/>
    <w:rsid w:val="00EB13CE"/>
    <w:rsid w:val="00EB182A"/>
    <w:rsid w:val="00EB2FF5"/>
    <w:rsid w:val="00EB3D3C"/>
    <w:rsid w:val="00EB4E9E"/>
    <w:rsid w:val="00EB569F"/>
    <w:rsid w:val="00EB6C77"/>
    <w:rsid w:val="00EC18D2"/>
    <w:rsid w:val="00EC1B3D"/>
    <w:rsid w:val="00EC27F4"/>
    <w:rsid w:val="00EC5623"/>
    <w:rsid w:val="00EC6457"/>
    <w:rsid w:val="00ED1955"/>
    <w:rsid w:val="00ED1CD3"/>
    <w:rsid w:val="00ED242D"/>
    <w:rsid w:val="00ED27E8"/>
    <w:rsid w:val="00ED3408"/>
    <w:rsid w:val="00ED3981"/>
    <w:rsid w:val="00ED6F79"/>
    <w:rsid w:val="00ED7205"/>
    <w:rsid w:val="00ED738E"/>
    <w:rsid w:val="00ED7C0A"/>
    <w:rsid w:val="00EE1E38"/>
    <w:rsid w:val="00EE3BDA"/>
    <w:rsid w:val="00EE4F6F"/>
    <w:rsid w:val="00EE5AAD"/>
    <w:rsid w:val="00EE6305"/>
    <w:rsid w:val="00EE78A1"/>
    <w:rsid w:val="00EF0419"/>
    <w:rsid w:val="00EF23D0"/>
    <w:rsid w:val="00EF553A"/>
    <w:rsid w:val="00F00D24"/>
    <w:rsid w:val="00F049F6"/>
    <w:rsid w:val="00F06F07"/>
    <w:rsid w:val="00F07D19"/>
    <w:rsid w:val="00F07D3A"/>
    <w:rsid w:val="00F105DC"/>
    <w:rsid w:val="00F10A54"/>
    <w:rsid w:val="00F10C73"/>
    <w:rsid w:val="00F12E2C"/>
    <w:rsid w:val="00F1372F"/>
    <w:rsid w:val="00F13EB5"/>
    <w:rsid w:val="00F14C96"/>
    <w:rsid w:val="00F1680F"/>
    <w:rsid w:val="00F202EF"/>
    <w:rsid w:val="00F21866"/>
    <w:rsid w:val="00F228DB"/>
    <w:rsid w:val="00F229E1"/>
    <w:rsid w:val="00F22DA4"/>
    <w:rsid w:val="00F23881"/>
    <w:rsid w:val="00F24878"/>
    <w:rsid w:val="00F278C2"/>
    <w:rsid w:val="00F31568"/>
    <w:rsid w:val="00F3167D"/>
    <w:rsid w:val="00F3348C"/>
    <w:rsid w:val="00F3349E"/>
    <w:rsid w:val="00F33FC8"/>
    <w:rsid w:val="00F34D7A"/>
    <w:rsid w:val="00F37660"/>
    <w:rsid w:val="00F43DF6"/>
    <w:rsid w:val="00F4561F"/>
    <w:rsid w:val="00F45D8D"/>
    <w:rsid w:val="00F4678D"/>
    <w:rsid w:val="00F46DC8"/>
    <w:rsid w:val="00F5000E"/>
    <w:rsid w:val="00F5054F"/>
    <w:rsid w:val="00F52C7A"/>
    <w:rsid w:val="00F53F98"/>
    <w:rsid w:val="00F55F70"/>
    <w:rsid w:val="00F61884"/>
    <w:rsid w:val="00F63ECC"/>
    <w:rsid w:val="00F66563"/>
    <w:rsid w:val="00F66C62"/>
    <w:rsid w:val="00F66E34"/>
    <w:rsid w:val="00F67861"/>
    <w:rsid w:val="00F726AE"/>
    <w:rsid w:val="00F7550E"/>
    <w:rsid w:val="00F7777C"/>
    <w:rsid w:val="00F777C2"/>
    <w:rsid w:val="00F77E3A"/>
    <w:rsid w:val="00F800BA"/>
    <w:rsid w:val="00F80642"/>
    <w:rsid w:val="00F813CB"/>
    <w:rsid w:val="00F823F4"/>
    <w:rsid w:val="00F84AC3"/>
    <w:rsid w:val="00F90289"/>
    <w:rsid w:val="00F97983"/>
    <w:rsid w:val="00FA0397"/>
    <w:rsid w:val="00FA6F99"/>
    <w:rsid w:val="00FB241D"/>
    <w:rsid w:val="00FB2A60"/>
    <w:rsid w:val="00FB4570"/>
    <w:rsid w:val="00FB4E19"/>
    <w:rsid w:val="00FB5077"/>
    <w:rsid w:val="00FB6AC5"/>
    <w:rsid w:val="00FB737F"/>
    <w:rsid w:val="00FC0721"/>
    <w:rsid w:val="00FC1490"/>
    <w:rsid w:val="00FC2B87"/>
    <w:rsid w:val="00FC6D89"/>
    <w:rsid w:val="00FD0064"/>
    <w:rsid w:val="00FD0A0D"/>
    <w:rsid w:val="00FD1B80"/>
    <w:rsid w:val="00FD2721"/>
    <w:rsid w:val="00FD2B27"/>
    <w:rsid w:val="00FD4D97"/>
    <w:rsid w:val="00FD605A"/>
    <w:rsid w:val="00FD66DA"/>
    <w:rsid w:val="00FE05E2"/>
    <w:rsid w:val="00FE1929"/>
    <w:rsid w:val="00FE1996"/>
    <w:rsid w:val="00FE25E0"/>
    <w:rsid w:val="00FF03C9"/>
    <w:rsid w:val="00FF0953"/>
    <w:rsid w:val="00FF338D"/>
    <w:rsid w:val="00FF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B64674A-B3E4-412A-8A91-E5469AE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8F0"/>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1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2"/>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D97E9F"/>
    <w:pPr>
      <w:tabs>
        <w:tab w:val="left" w:pos="880"/>
        <w:tab w:val="right" w:leader="dot" w:pos="12950"/>
      </w:tabs>
      <w:spacing w:after="100"/>
      <w:ind w:left="240"/>
    </w:pPr>
  </w:style>
  <w:style w:type="paragraph" w:styleId="TOC1">
    <w:name w:val="toc 1"/>
    <w:basedOn w:val="Normal"/>
    <w:next w:val="Normal"/>
    <w:autoRedefine/>
    <w:uiPriority w:val="39"/>
    <w:unhideWhenUsed/>
    <w:rsid w:val="006F043B"/>
    <w:pPr>
      <w:tabs>
        <w:tab w:val="right" w:leader="dot" w:pos="12950"/>
      </w:tabs>
      <w:spacing w:after="100"/>
    </w:pPr>
  </w:style>
  <w:style w:type="paragraph" w:styleId="TOC3">
    <w:name w:val="toc 3"/>
    <w:basedOn w:val="Normal"/>
    <w:next w:val="Normal"/>
    <w:autoRedefine/>
    <w:uiPriority w:val="39"/>
    <w:unhideWhenUsed/>
    <w:rsid w:val="005D4A14"/>
    <w:pPr>
      <w:spacing w:after="100"/>
      <w:ind w:left="480"/>
    </w:pPr>
  </w:style>
  <w:style w:type="character" w:styleId="FollowedHyperlink">
    <w:name w:val="FollowedHyperlink"/>
    <w:basedOn w:val="DefaultParagraphFont"/>
    <w:uiPriority w:val="99"/>
    <w:semiHidden/>
    <w:unhideWhenUsed/>
    <w:rsid w:val="007C6413"/>
    <w:rPr>
      <w:color w:val="800080" w:themeColor="followedHyperlink"/>
      <w:u w:val="single"/>
    </w:rPr>
  </w:style>
  <w:style w:type="paragraph" w:styleId="NoSpacing">
    <w:name w:val="No Spacing"/>
    <w:uiPriority w:val="1"/>
    <w:qFormat/>
    <w:rsid w:val="008E0BAF"/>
  </w:style>
  <w:style w:type="paragraph" w:customStyle="1" w:styleId="Default">
    <w:name w:val="Default"/>
    <w:rsid w:val="004F7E9F"/>
    <w:pPr>
      <w:autoSpaceDE w:val="0"/>
      <w:autoSpaceDN w:val="0"/>
      <w:adjustRightInd w:val="0"/>
    </w:pPr>
    <w:rPr>
      <w:rFonts w:ascii="Verdana" w:hAnsi="Verdana" w:cs="Verdana"/>
      <w:color w:val="000000"/>
    </w:rPr>
  </w:style>
  <w:style w:type="character" w:customStyle="1" w:styleId="UnresolvedMention1">
    <w:name w:val="Unresolved Mention1"/>
    <w:basedOn w:val="DefaultParagraphFont"/>
    <w:uiPriority w:val="99"/>
    <w:semiHidden/>
    <w:unhideWhenUsed/>
    <w:rsid w:val="00121C65"/>
    <w:rPr>
      <w:color w:val="808080"/>
      <w:shd w:val="clear" w:color="auto" w:fill="E6E6E6"/>
    </w:rPr>
  </w:style>
  <w:style w:type="character" w:customStyle="1" w:styleId="UnresolvedMention2">
    <w:name w:val="Unresolved Mention2"/>
    <w:basedOn w:val="DefaultParagraphFont"/>
    <w:uiPriority w:val="99"/>
    <w:semiHidden/>
    <w:unhideWhenUsed/>
    <w:rsid w:val="0011222C"/>
    <w:rPr>
      <w:color w:val="808080"/>
      <w:shd w:val="clear" w:color="auto" w:fill="E6E6E6"/>
    </w:rPr>
  </w:style>
  <w:style w:type="character" w:customStyle="1" w:styleId="Heading5Char">
    <w:name w:val="Heading 5 Char"/>
    <w:basedOn w:val="DefaultParagraphFont"/>
    <w:link w:val="Heading5"/>
    <w:uiPriority w:val="9"/>
    <w:rsid w:val="001D71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88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isisServices@hhsc.state.tx.us" TargetMode="External"/><Relationship Id="rId18" Type="http://schemas.openxmlformats.org/officeDocument/2006/relationships/hyperlink" Target="https://hhs.texas.gov/sites/default/files/documents/doing-business-with-hhs/provider-portal/behavioral-health-provider/um-guidelines/trr-utilization-management-guidelines-adul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MHContracts@hhsc.state.tx.u" TargetMode="External"/><Relationship Id="rId17" Type="http://schemas.openxmlformats.org/officeDocument/2006/relationships/hyperlink" Target="https://hhs.texas.gov/sites/default/files/050216-statewide-behavioral-health-strategic-plan.pdf" TargetMode="External"/><Relationship Id="rId2" Type="http://schemas.openxmlformats.org/officeDocument/2006/relationships/customXml" Target="../customXml/item2.xml"/><Relationship Id="rId16" Type="http://schemas.openxmlformats.org/officeDocument/2006/relationships/hyperlink" Target="https://www.prainc.com/wp-content/uploads/2017/08/SIM-Brochure-Redesign0824.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hhs.texas.gov/sites/default/files/documents/doing-business-with-hhs/provider-portal/behavioral-health-provider/um-guidelines/trr-utilization-management-guidelines-chil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76D400CF23B7E43B42C894C503BC2E3" ma:contentTypeVersion="1036" ma:contentTypeDescription="Create a new document." ma:contentTypeScope="" ma:versionID="16008549576f92d961dc0f3353781f6b">
  <xsd:schema xmlns:xsd="http://www.w3.org/2001/XMLSchema" xmlns:xs="http://www.w3.org/2001/XMLSchema" xmlns:p="http://schemas.microsoft.com/office/2006/metadata/properties" xmlns:ns2="ea37a463-b99d-470c-8a85-4153a11441a9" xmlns:ns3="65199e64-f078-43b9-bf44-215267750410" targetNamespace="http://schemas.microsoft.com/office/2006/metadata/properties" ma:root="true" ma:fieldsID="f01653fe3940d99c448a5f35b18d6dca" ns2:_="" ns3:_="">
    <xsd:import namespace="ea37a463-b99d-470c-8a85-4153a11441a9"/>
    <xsd:import namespace="65199e64-f078-43b9-bf44-21526775041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9e64-f078-43b9-bf44-2152677504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Y2PHC7Y2YW5Y-917411881-2597</_dlc_DocId>
    <_dlc_DocIdUrl xmlns="ea37a463-b99d-470c-8a85-4153a11441a9">
      <Url>https://txhhs.sharepoint.com/sites/hhsc/hsosm/iddbhs/bhs/mhppp/cs/cs/_layouts/15/DocIdRedir.aspx?ID=Y2PHC7Y2YW5Y-917411881-2597</Url>
      <Description>Y2PHC7Y2YW5Y-917411881-2597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43AB-8D85-4E5B-9469-BBB744F7E87A}">
  <ds:schemaRefs>
    <ds:schemaRef ds:uri="http://schemas.microsoft.com/sharepoint/v3/contenttype/forms"/>
  </ds:schemaRefs>
</ds:datastoreItem>
</file>

<file path=customXml/itemProps2.xml><?xml version="1.0" encoding="utf-8"?>
<ds:datastoreItem xmlns:ds="http://schemas.openxmlformats.org/officeDocument/2006/customXml" ds:itemID="{C5974FE1-094E-4DCF-BC45-31E957A369E3}">
  <ds:schemaRefs>
    <ds:schemaRef ds:uri="http://schemas.microsoft.com/sharepoint/events"/>
  </ds:schemaRefs>
</ds:datastoreItem>
</file>

<file path=customXml/itemProps3.xml><?xml version="1.0" encoding="utf-8"?>
<ds:datastoreItem xmlns:ds="http://schemas.openxmlformats.org/officeDocument/2006/customXml" ds:itemID="{0DEBAF51-F0A1-4C85-A0B9-75702E816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7a463-b99d-470c-8a85-4153a11441a9"/>
    <ds:schemaRef ds:uri="65199e64-f078-43b9-bf44-215267750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C01C8-A3DA-430E-A65A-6F6EFDA3CDD2}">
  <ds:schemaRefs>
    <ds:schemaRef ds:uri="http://schemas.microsoft.com/office/2006/metadata/properties"/>
    <ds:schemaRef ds:uri="http://schemas.microsoft.com/office/infopath/2007/PartnerControls"/>
    <ds:schemaRef ds:uri="ea37a463-b99d-470c-8a85-4153a11441a9"/>
  </ds:schemaRefs>
</ds:datastoreItem>
</file>

<file path=customXml/itemProps5.xml><?xml version="1.0" encoding="utf-8"?>
<ds:datastoreItem xmlns:ds="http://schemas.openxmlformats.org/officeDocument/2006/customXml" ds:itemID="{D6205B13-FBB2-41E4-8C23-BC634713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9500</Words>
  <Characters>54153</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63526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Allen</dc:creator>
  <cp:keywords/>
  <dc:description/>
  <cp:lastModifiedBy>Jorge De Los Santos</cp:lastModifiedBy>
  <cp:revision>2</cp:revision>
  <cp:lastPrinted>2020-04-22T17:49:00Z</cp:lastPrinted>
  <dcterms:created xsi:type="dcterms:W3CDTF">2022-12-28T16:28:00Z</dcterms:created>
  <dcterms:modified xsi:type="dcterms:W3CDTF">2022-12-28T16:28:00Z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0x010100676D400CF23B7E43B42C894C503BC2E3</vt:lpwstr>
  </property>
  <property fmtid="{D5CDD505-2E9C-101B-9397-08002B2CF9AE}" pid="3" name="_dlc_DocIdItemGuid">
    <vt:lpwstr>95595c9e-fce5-44f5-bba6-548711e0c930</vt:lpwstr>
  </property>
</Properties>
</file>